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20" w:rsidRPr="00C96986" w:rsidRDefault="00FF4B8D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26" style="position:absolute;left:0;text-align:left;margin-left:-10.2pt;margin-top:-46.85pt;width:50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HQgIAAE8EAAAOAAAAZHJzL2Uyb0RvYy54bWysVM2O0zAQviPxDpbvNG2VdnejpqtVlyKk&#10;BVZaeADXcRoLxzZjt2k5IXFdiUfgIbggfvYZ0jdi7HRLgduKHCyPZ/z5m29mMjnf1IqsBThpdE4H&#10;vT4lQnNTSL3M6ZvX8yenlDjPdMGU0SKnW+Ho+fTxo0ljMzE0lVGFAIIg2mWNzWnlvc2SxPFK1Mz1&#10;jBUanaWBmnk0YZkUwBpEr1Uy7PfHSWOgsGC4cA5PLzsnnUb8shTcvypLJzxROUVuPq4Q10VYk+mE&#10;ZUtgtpJ8T4M9gEXNpMZHD1CXzDOyAvkPVC05GGdK3+OmTkxZSi5iDpjNoP9XNjcVsyLmguI4e5DJ&#10;/T9Y/nJ9DUQWWLsxJZrVWKP28+7D7lP7o73bfWy/tHft991t+7P92n4jGISKNdZlePHGXkPI2dkr&#10;w986os2sYnopLgBMUwlWIM9BiE/+uBAMh1fJonlhCnyPrbyJ4m1KqAMgykI2sUbbQ43ExhOOh+M0&#10;PU2HI0o4+tKT8XAUi5iw7P62BeefCVOTsMkpYA9EdLa+cj6wYdl9SGRvlCzmUqlowHIxU0DWDPtl&#10;Hr+YACZ5HKY0aXJ6NkIeD4WopcfGV7LO6Wk/fF0rBtme6iK2pWdSdXukrPRexyBdV4KFKbYoI5iu&#10;q3EKcVMZeE9Jgx2dU/duxUBQop5rLMXZIE3DCEQjHZ0M0YBjz+LYwzRHqJx6SrrtzHdjs7IglxW+&#10;NIi5a3OB5StlVDaUtmO1J4tdGwXfT1gYi2M7Rv3+D0x/AQAA//8DAFBLAwQUAAYACAAAACEAbrSM&#10;ouAAAAALAQAADwAAAGRycy9kb3ducmV2LnhtbEyPTU/CQBCG7yb+h82YeINtEYXWboliDRcPiHof&#10;umPbuB9Nd4Hir3c86W0+nrzzTLEarRFHGkLnnYJ0moAgV3vduUbB+9vzZAkiRHQajXek4EwBVuXl&#10;RYG59if3SsddbASHuJCjgjbGPpcy1C1ZDFPfk+Pdpx8sRm6HRuoBTxxujZwlyZ202Dm+0GJP65bq&#10;r93BKtgiPm2/N3X9WJ1f5hWtPyryRqnrq/HhHkSkMf7B8KvP6lCy094fnA7CKJjMkjmjXGQ3CxBM&#10;ZNltCmLPk3S5AFkW8v8P5Q8AAAD//wMAUEsBAi0AFAAGAAgAAAAhALaDOJL+AAAA4QEAABMAAAAA&#10;AAAAAAAAAAAAAAAAAFtDb250ZW50X1R5cGVzXS54bWxQSwECLQAUAAYACAAAACEAOP0h/9YAAACU&#10;AQAACwAAAAAAAAAAAAAAAAAvAQAAX3JlbHMvLnJlbHNQSwECLQAUAAYACAAAACEAExSmB0ICAABP&#10;BAAADgAAAAAAAAAAAAAAAAAuAgAAZHJzL2Uyb0RvYy54bWxQSwECLQAUAAYACAAAACEAbrSMouAA&#10;AAALAQAADwAAAAAAAAAAAAAAAACcBAAAZHJzL2Rvd25yZXYueG1sUEsFBgAAAAAEAAQA8wAAAKkF&#10;AAAAAA==&#10;" strokecolor="white"/>
        </w:pict>
      </w:r>
      <w:r w:rsidR="00C41720"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Орский гуманитарно-технологический институт (филиал)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университет»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6E" w:rsidRPr="00C96986" w:rsidRDefault="0015446E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23" w:rsidRPr="00C96986" w:rsidRDefault="00D53123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B9" w:rsidRPr="00B663B9" w:rsidRDefault="00C41720" w:rsidP="00C41720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56"/>
          <w:szCs w:val="28"/>
          <w:lang w:eastAsia="ru-RU"/>
        </w:rPr>
      </w:pPr>
      <w:r w:rsidRPr="00B663B9">
        <w:rPr>
          <w:rFonts w:ascii="Constantia" w:eastAsia="Times New Roman" w:hAnsi="Constantia" w:cs="Times New Roman"/>
          <w:b/>
          <w:sz w:val="56"/>
          <w:szCs w:val="28"/>
          <w:lang w:eastAsia="ru-RU"/>
        </w:rPr>
        <w:t xml:space="preserve">ВЕСТНИК </w:t>
      </w:r>
    </w:p>
    <w:p w:rsidR="00C41720" w:rsidRPr="00B663B9" w:rsidRDefault="00B663B9" w:rsidP="00C41720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56"/>
          <w:szCs w:val="28"/>
          <w:lang w:eastAsia="ru-RU"/>
        </w:rPr>
      </w:pPr>
      <w:r w:rsidRPr="00B663B9">
        <w:rPr>
          <w:rFonts w:ascii="Constantia" w:eastAsia="Times New Roman" w:hAnsi="Constantia" w:cs="Times New Roman"/>
          <w:b/>
          <w:sz w:val="56"/>
          <w:szCs w:val="28"/>
          <w:lang w:eastAsia="ru-RU"/>
        </w:rPr>
        <w:t>С</w:t>
      </w:r>
      <w:r w:rsidR="00C41720" w:rsidRPr="00B663B9">
        <w:rPr>
          <w:rFonts w:ascii="Constantia" w:eastAsia="Times New Roman" w:hAnsi="Constantia" w:cs="Times New Roman"/>
          <w:b/>
          <w:sz w:val="56"/>
          <w:szCs w:val="28"/>
          <w:lang w:eastAsia="ru-RU"/>
        </w:rPr>
        <w:t>ОВЕТА МОЛОДЫХ УЧЕНЫХ</w:t>
      </w:r>
    </w:p>
    <w:p w:rsidR="00C41720" w:rsidRPr="00B663B9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663B9" w:rsidRPr="00C96986" w:rsidRDefault="00B663B9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Сборник научных трудов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3123" w:rsidRPr="00C96986" w:rsidRDefault="00D53123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1B9D" w:rsidRDefault="00091B9D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1B9D" w:rsidRDefault="00091B9D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720" w:rsidRPr="00C96986" w:rsidRDefault="00FF4B8D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B8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35pt;width:57pt;height:54.15pt;z-index:251660288" o:allowincell="f">
            <v:imagedata r:id="rId8" o:title=""/>
            <w10:wrap type="topAndBottom"/>
          </v:shape>
          <o:OLEObject Type="Embed" ProgID="PBrush" ShapeID="_x0000_s1027" DrawAspect="Content" ObjectID="_1415625554" r:id="rId9"/>
        </w:pict>
      </w:r>
      <w:r w:rsidRPr="00FF4B8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204.3pt;margin-top:10.6pt;width:74.25pt;height:16.9pt;z-index:251661312" adj="7200" fillcolor="black">
            <v:shadow color="#868686"/>
            <v:textpath style="font-family:&quot;Times New Roman&quot;;font-size:10pt;v-text-kern:t" trim="t" fitpath="t" string="ИЗДАТЕЛЬСТВО"/>
          </v:shape>
        </w:pict>
      </w:r>
      <w:r w:rsidRPr="00FF4B8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5" style="position:absolute;left:0;text-align:left;margin-left:194.55pt;margin-top:10.6pt;width:92.15pt;height:92.35pt;rotation:35211968fd;z-index:251659264;mso-wrap-edited:f" o:allowincell="f" adj="9721255">
            <v:shadow color="#868686"/>
            <v:textpath style="font-family:&quot;Arial&quot;;font-size:8pt;v-text-align:justify;v-text-spacing:1.5;v-same-letter-heights:t" fitshape="t" trim="t" string="ОРСКОГО ГУМАНИТАРНО  ТЕХНОЛОГИЧЕСКОГО ИНСТИТУТА&#10;"/>
          </v:shape>
        </w:pict>
      </w:r>
    </w:p>
    <w:p w:rsidR="00C41720" w:rsidRPr="00C96986" w:rsidRDefault="00C41720" w:rsidP="00C41720">
      <w:pPr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i/>
          <w:iCs/>
          <w:sz w:val="32"/>
          <w:szCs w:val="32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32"/>
          <w:lang w:eastAsia="ru-RU"/>
        </w:rPr>
      </w:pPr>
    </w:p>
    <w:p w:rsidR="00C41720" w:rsidRPr="00C96986" w:rsidRDefault="00FF4B8D" w:rsidP="00C4172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32"/>
          <w:lang w:eastAsia="ru-RU"/>
        </w:rPr>
        <w:pict>
          <v:rect id="Прямоугольник 15" o:spid="_x0000_s1047" style="position:absolute;left:0;text-align:left;margin-left:205.8pt;margin-top:23.35pt;width:70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IaQQIAAE4EAAAOAAAAZHJzL2Uyb0RvYy54bWysVM2O0zAQviPxDpbvNG1pYBs1Xa26FCEt&#10;sNLCA7iO01g4thm7TcsJaa9IPAIPwQXxs8+QvhFjp1u6cEGIHKwZz/ibn28mk9NNrchagJNG53TQ&#10;61MiNDeF1Mucvn41f3BCifNMF0wZLXK6FY6eTu/fmzQ2E0NTGVUIIAiiXdbYnFbe2yxJHK9EzVzP&#10;WKHRWBqomUcVlkkBrEH0WiXDfv9R0hgoLBgunMPb885IpxG/LAX3L8vSCU9UTjE3H0+I5yKcyXTC&#10;siUwW0m+T4P9QxY1kxqDHqDOmWdkBfIPqFpyMM6UvsdNnZiylFzEGrCaQf+3aq4qZkWsBZvj7KFN&#10;7v/B8hfrSyCyQO5SSjSrkaP20+797mP7vb3ZXbef25v22+5D+6P90n4l6IQda6zL8OGVvYRQs7MX&#10;hr9xRJtZxfRSnAGYphKswDwHwT+58yAoDp+SRfPcFBiPrbyJzduUUAdAbAvZRI62B47ExhOOlyfj&#10;9GGKTHI0pYNRkEMElt0+tuD8U2FqEoScAo5ABGfrC+c711uXmLxRsphLpaICy8VMAVkzHJd5/Pbo&#10;7thNadLkdJwO04h8x+b+DqKWHudeyRor6ocvxGFZ6NoTXUTZM6k6GatTet/G0LmOgYUptthFMN1Q&#10;4xKiUBl4R0mDA51T93bFQFCinmlkYjwYjcIGRGWUPh6iAseWxbGFaY5QOfWUdOLMd1uzsiCXFUYa&#10;xNq1OUP2Shk7G5jtstoni0MbudkvWNiKYz16/foNTH8CAAD//wMAUEsDBBQABgAIAAAAIQA6AdG2&#10;3gAAAAoBAAAPAAAAZHJzL2Rvd25yZXYueG1sTI9NT8MwDIbvSPyHyEjcWNpqa1FpOsEo4sJhDLh7&#10;iWkrmqRqsq3j12NOcPPHo9ePq/VsB3GkKfTeKUgXCQhy2pvetQre355ubkGEiM7g4B0pOFOAdX15&#10;UWFp/Mm90nEXW8EhLpSooItxLKUMuiOLYeFHcrz79JPFyO3USjPhicPtILMkyaXF3vGFDkfadKS/&#10;dgerYIv4uP1+1vqhOb8sG9p8NOQHpa6v5vs7EJHm+AfDrz6rQ81Oe39wJohBwTJNc0a5yAsQDKxW&#10;GQ/2TGZFAbKu5P8X6h8AAAD//wMAUEsBAi0AFAAGAAgAAAAhALaDOJL+AAAA4QEAABMAAAAAAAAA&#10;AAAAAAAAAAAAAFtDb250ZW50X1R5cGVzXS54bWxQSwECLQAUAAYACAAAACEAOP0h/9YAAACUAQAA&#10;CwAAAAAAAAAAAAAAAAAvAQAAX3JlbHMvLnJlbHNQSwECLQAUAAYACAAAACEAdfiSGkECAABOBAAA&#10;DgAAAAAAAAAAAAAAAAAuAgAAZHJzL2Uyb0RvYy54bWxQSwECLQAUAAYACAAAACEAOgHRtt4AAAAK&#10;AQAADwAAAAAAAAAAAAAAAACbBAAAZHJzL2Rvd25yZXYueG1sUEsFBgAAAAAEAAQA8wAAAKYFAAAA&#10;AA==&#10;" strokecolor="white"/>
        </w:pict>
      </w:r>
      <w:r w:rsidR="00021578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Орск 2012</w:t>
      </w:r>
    </w:p>
    <w:p w:rsidR="00C41720" w:rsidRPr="00EA30D0" w:rsidRDefault="00FF4B8D" w:rsidP="00C4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4" o:spid="_x0000_s1046" style="position:absolute;margin-left:-10.2pt;margin-top:-36.2pt;width:507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aAQgIAAE8EAAAOAAAAZHJzL2Uyb0RvYy54bWysVM2O0zAQviPxDpbvNElJl27UdLXqUoS0&#10;wEoLD+A6TmPh2GbsNi0npL0i8Qg8BBfEzz5D+kZMnG4pcFvRg+XJ2J+/75uZTs42tSJrAU4andNk&#10;EFMiNDeF1Mucvnk9fzSmxHmmC6aMFjndCkfPpg8fTBqbiaGpjCoEEATRLmtsTivvbRZFjleiZm5g&#10;rNCYLA3UzGMIy6gA1iB6raJhHJ9EjYHCguHCOfx60SfpNOCXpeD+VVk64YnKKXLzYYWwLro1mk5Y&#10;tgRmK8n3NNg9WNRManz0AHXBPCMrkP9A1ZKDcab0A27qyJSl5CJoQDVJ/Jea64pZEbSgOc4ebHL/&#10;D5a/XF8BkQXWLqVEsxpr1H7efdh9an+0t7ub9kt7237ffWx/tl/bbwQPoWONdRlevLZX0Gl29tLw&#10;t45oM6uYXopzANNUghXIM+nOR39c6AKHV8mieWEKfI+tvAnmbUqoO0C0hWxCjbaHGomNJxw/nqTp&#10;OB2OKOGYezxO4jgUMWLZ3W0Lzj8TpibdJqeAPRDQ2frS+Y4Ny+6OBPZGyWIulQoBLBczBWTNsF/m&#10;4RcEoMjjY0qTJqenI+RxX4haemx8JeucjlFDr4JlnW1PdRHa0jOp+j1SVnrvY2ddX4KFKbZoI5i+&#10;q3EKcVMZeE9Jgx2dU/duxUBQop5rLMVpkqbdCIQgHT0ZYgDHmcVxhmmOUDn1lPTbme/HZmVBLit8&#10;KQnatTnH8pUyONuVtme1J4tdGwzfT1g3FsdxOPX7f2D6CwAA//8DAFBLAwQUAAYACAAAACEARzi6&#10;5N4AAAALAQAADwAAAGRycy9kb3ducmV2LnhtbEyPS0/DMBCE70j8B2uRuLVOovJoiFNBCeLCoRS4&#10;b+0lifAjit025deznOA2Ozua/bZaTc6KA42xD15BPs9AkNfB9L5V8P72NLsFERN6gzZ4UnCiCKv6&#10;/KzC0oSjf6XDNrWCS3wsUUGX0lBKGXVHDuM8DOR59xlGh4nHsZVmxCOXOyuLLLuWDnvPFzocaN2R&#10;/trunYIN4uPm+1nrh+b0smho/dFQsEpdXkz3dyASTekvDL/4jA41M+3C3psorIJZkS04yuKmYMGJ&#10;5fIqB7FjJ2dH1pX8/0P9AwAA//8DAFBLAQItABQABgAIAAAAIQC2gziS/gAAAOEBAAATAAAAAAAA&#10;AAAAAAAAAAAAAABbQ29udGVudF9UeXBlc10ueG1sUEsBAi0AFAAGAAgAAAAhADj9If/WAAAAlAEA&#10;AAsAAAAAAAAAAAAAAAAALwEAAF9yZWxzLy5yZWxzUEsBAi0AFAAGAAgAAAAhAKXkNoBCAgAATwQA&#10;AA4AAAAAAAAAAAAAAAAALgIAAGRycy9lMm9Eb2MueG1sUEsBAi0AFAAGAAgAAAAhAEc4uuTeAAAA&#10;CwEAAA8AAAAAAAAAAAAAAAAAnAQAAGRycy9kb3ducmV2LnhtbFBLBQYAAAAABAAEAPMAAACnBQAA&#10;AAA=&#10;" strokecolor="white"/>
        </w:pic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 w:rsidR="00DE328E">
        <w:rPr>
          <w:rFonts w:ascii="Times New Roman" w:eastAsia="Times New Roman" w:hAnsi="Times New Roman" w:cs="Times New Roman"/>
          <w:sz w:val="28"/>
          <w:szCs w:val="28"/>
          <w:lang w:eastAsia="ru-RU"/>
        </w:rPr>
        <w:t>001.2</w:t>
      </w:r>
    </w:p>
    <w:p w:rsidR="00C41720" w:rsidRPr="00EA30D0" w:rsidRDefault="00C41720" w:rsidP="00C41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ББК </w:t>
      </w:r>
      <w:r w:rsidR="00DE328E">
        <w:rPr>
          <w:rFonts w:ascii="Times New Roman" w:hAnsi="Times New Roman" w:cs="Times New Roman"/>
          <w:bCs/>
          <w:sz w:val="28"/>
          <w:szCs w:val="28"/>
        </w:rPr>
        <w:t>73</w:t>
      </w:r>
    </w:p>
    <w:p w:rsidR="00C41720" w:rsidRPr="00EA30D0" w:rsidRDefault="00C41720" w:rsidP="00C417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С23</w:t>
      </w:r>
    </w:p>
    <w:p w:rsidR="00D53123" w:rsidRDefault="00D53123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Редакционная коллегия:</w:t>
      </w:r>
    </w:p>
    <w:p w:rsidR="00C41720" w:rsidRPr="00F65FD7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Ерофеева Н. Е., </w:t>
      </w:r>
      <w:r w:rsidRPr="00C9698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доктор филологических наук, профессор, </w:t>
      </w:r>
    </w:p>
    <w:p w:rsidR="00D53123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проректор по научной работе </w:t>
      </w:r>
    </w:p>
    <w:p w:rsidR="00C41720" w:rsidRPr="00C96986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(ответственный редактор)</w:t>
      </w:r>
      <w:r w:rsidRPr="00C9698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</w:p>
    <w:p w:rsidR="00C41720" w:rsidRPr="00F65FD7" w:rsidRDefault="00C41720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41720" w:rsidRPr="007721F8" w:rsidRDefault="008D7E28" w:rsidP="00C41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Пасечная И. Н</w:t>
      </w:r>
      <w:r w:rsidR="00C41720" w:rsidRPr="007721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., </w:t>
      </w:r>
      <w:r w:rsidR="00C41720" w:rsidRPr="007721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кандидат филологических наук, доцент кафедры </w:t>
      </w:r>
    </w:p>
    <w:p w:rsidR="00D53123" w:rsidRDefault="00C41720" w:rsidP="00C4172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21F8">
        <w:rPr>
          <w:rFonts w:ascii="Times New Roman" w:hAnsi="Times New Roman" w:cs="Times New Roman"/>
          <w:i/>
          <w:sz w:val="32"/>
          <w:szCs w:val="32"/>
        </w:rPr>
        <w:t xml:space="preserve">литературы, теории и методики обучения литературе </w:t>
      </w:r>
    </w:p>
    <w:p w:rsidR="00C41720" w:rsidRPr="00F65FD7" w:rsidRDefault="00C41720" w:rsidP="00C41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720" w:rsidRPr="00BF6548" w:rsidRDefault="00BF6548" w:rsidP="00BF6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Романович С. В.</w:t>
      </w:r>
      <w:r w:rsidR="00C41720" w:rsidRPr="007721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кандидат исторических</w:t>
      </w:r>
      <w:r w:rsidR="00C417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наук,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доцент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кафедры истории России, теории и методики обучения истории</w:t>
      </w:r>
      <w:r w:rsidR="00C417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</w:p>
    <w:p w:rsidR="00D53123" w:rsidRDefault="001B427C" w:rsidP="001B4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B427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Юматова И. В.,</w:t>
      </w:r>
      <w:r w:rsidR="00D53123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редактор издательства</w:t>
      </w:r>
    </w:p>
    <w:p w:rsidR="00D53123" w:rsidRPr="00D53123" w:rsidRDefault="00D53123" w:rsidP="001B4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ru-RU"/>
        </w:rPr>
      </w:pPr>
    </w:p>
    <w:p w:rsidR="00C41720" w:rsidRPr="001B427C" w:rsidRDefault="00D53123" w:rsidP="001B4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Орский</w:t>
      </w:r>
      <w:r w:rsidR="001B427C" w:rsidRPr="001B427C">
        <w:rPr>
          <w:rFonts w:ascii="Times New Roman" w:hAnsi="Times New Roman" w:cs="Times New Roman"/>
          <w:i/>
          <w:sz w:val="32"/>
          <w:szCs w:val="32"/>
        </w:rPr>
        <w:t xml:space="preserve"> гуманитарно-технологическ</w:t>
      </w:r>
      <w:r>
        <w:rPr>
          <w:rFonts w:ascii="Times New Roman" w:hAnsi="Times New Roman" w:cs="Times New Roman"/>
          <w:i/>
          <w:sz w:val="32"/>
          <w:szCs w:val="32"/>
        </w:rPr>
        <w:t>ий институт</w:t>
      </w:r>
      <w:r w:rsidR="001B427C" w:rsidRPr="001B427C">
        <w:rPr>
          <w:rFonts w:ascii="Times New Roman" w:hAnsi="Times New Roman" w:cs="Times New Roman"/>
          <w:i/>
          <w:sz w:val="32"/>
          <w:szCs w:val="32"/>
        </w:rPr>
        <w:t xml:space="preserve"> (филиал) ОГУ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С23</w:t>
      </w:r>
      <w:r w:rsidRPr="002E4D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829B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Вестник</w:t>
      </w:r>
      <w:r w:rsidR="00F829BE" w:rsidRPr="002E4D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829B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овета</w:t>
      </w:r>
      <w:r w:rsidRPr="002E4D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молодых</w:t>
      </w:r>
      <w:r w:rsidRPr="002E4D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ученых</w:t>
      </w:r>
      <w:r w:rsidRPr="002E4D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969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сборник научных тр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>дов / отв. ред. Н. Е. Ерофеева. – Орск : Издательство Орского гуман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>тарно-технологическо</w:t>
      </w:r>
      <w:r w:rsidR="00C064BE">
        <w:rPr>
          <w:rFonts w:ascii="Times New Roman" w:eastAsia="Times New Roman" w:hAnsi="Times New Roman" w:cs="Times New Roman"/>
          <w:sz w:val="32"/>
          <w:szCs w:val="28"/>
          <w:lang w:eastAsia="ru-RU"/>
        </w:rPr>
        <w:t>го института (филиала) ОГУ, 2012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– </w:t>
      </w:r>
      <w:r w:rsidR="00BF6548">
        <w:rPr>
          <w:rFonts w:ascii="Times New Roman" w:eastAsia="Times New Roman" w:hAnsi="Times New Roman" w:cs="Times New Roman"/>
          <w:sz w:val="32"/>
          <w:szCs w:val="28"/>
          <w:lang w:eastAsia="ru-RU"/>
        </w:rPr>
        <w:t>66</w:t>
      </w:r>
      <w:r w:rsidR="00FB672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с. – </w:t>
      </w:r>
      <w:r w:rsidRPr="00C96986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ISBN</w:t>
      </w:r>
      <w:r w:rsidRPr="00C9698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978-5-8424-</w:t>
      </w:r>
      <w:r w:rsidR="00021578">
        <w:rPr>
          <w:rFonts w:ascii="Times New Roman" w:eastAsia="Times New Roman" w:hAnsi="Times New Roman" w:cs="Times New Roman"/>
          <w:sz w:val="32"/>
          <w:szCs w:val="28"/>
          <w:lang w:eastAsia="ru-RU"/>
        </w:rPr>
        <w:t>0689-3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20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23" w:rsidRDefault="00D53123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23" w:rsidRDefault="00D53123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23" w:rsidRPr="00F65FD7" w:rsidRDefault="00D53123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20" w:rsidRPr="00C41720" w:rsidRDefault="00C41720" w:rsidP="00FB6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1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02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978-5-8424-0689-3</w:t>
      </w: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65FD7" w:rsidRPr="00F65FD7" w:rsidRDefault="00F65FD7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720" w:rsidRPr="00F65FD7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720" w:rsidRDefault="00C41720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4ACC" w:rsidRDefault="00AF4ACC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4ACC" w:rsidRPr="00F65FD7" w:rsidRDefault="00AF4ACC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31AC7" w:rsidRPr="00AF4ACC" w:rsidRDefault="00B31AC7" w:rsidP="00C4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41720" w:rsidRPr="00C96986" w:rsidRDefault="00C41720" w:rsidP="00C41720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© Коллектив авторов, </w:t>
      </w:r>
      <w:r w:rsidR="00C06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C41720" w:rsidRPr="00C96986" w:rsidRDefault="00C41720" w:rsidP="00C41720">
      <w:pPr>
        <w:tabs>
          <w:tab w:val="left" w:pos="4820"/>
        </w:tabs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© Издательство Орского гуманитарно-</w:t>
      </w:r>
    </w:p>
    <w:p w:rsidR="00C41720" w:rsidRPr="00C96986" w:rsidRDefault="00FF4B8D" w:rsidP="00C41720">
      <w:pPr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4B8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67" o:spid="_x0000_s1045" style="position:absolute;left:0;text-align:left;margin-left:213.3pt;margin-top:18.6pt;width:7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HswwIAAK8FAAAOAAAAZHJzL2Uyb0RvYy54bWysVM1u1DAQviPxDpbvNNlVd8tGzVarVkVI&#10;q7aiRT17HWcT4XiM7f3jhMQViUfgIbggfvoM2Tdi7CTbpVQcEDlYHs833/xkZo5P1pUkS2FsCSql&#10;vYOYEqE4ZKWap/T1zfmz55RYx1TGJCiR0o2w9GT89MnxSieiDwXITBiCJMomK53SwjmdRJHlhaiY&#10;PQAtFCpzMBVzKJp5lBm2QvZKRv04HkYrMJk2wIW1+HrWKOk48Oe54O4yz61wRKYUY3PhNOGc+TMa&#10;H7NkbpguSt6Gwf4hioqVCp3uqM6YY2Rhyj+oqpIbsJC7Aw5VBHlechFywGx68YNsrgumRcgFi2P1&#10;rkz2/9Hyi+WVIWWW0uERJYpV+I/qz9v320/1j/pu+6H+Ut/V37cf65/11/obQRBWbKVtgobX+sr4&#10;nK2eAn9jURH9pvGCbTHr3FQeixmTdSj/Zld+sXaE4+No2I/7A0o4qgbD3uho4J1FLOmMtbHuhYCK&#10;+EtKDf7dUHS2nFrXQDtIiAtkmZ2XUgbBd5Q4lYYsGfbCbN5rye0+SiqPVeCtGkL/EtJqMgk5uY0U&#10;HifVK5Fj8TD2fggktO29E8a5UK7XqAqWicb3IMav896FFRINhJ45R/877pagQzYkHXcTZYv3piJ0&#10;/c44/ltgjfHOIngG5XbGVanAPEYgMavWc4PvitSUxldpBtkGW8tAM3NW8/MSf9uUWXfFDA4ZjiMu&#10;DneJRy5hlVJob5QUYN499u7x2PuopWSFQ5tS+3bBjKBEvlQ4FaPe4aGf8iAcDo76KJh9zWxfoxbV&#10;KWAv9HBFaR6uHu9kd80NVLe4XybeK6qY4ug7pdyZTjh1zTLBDcXFZBJgONmauam61tyT+6r6trxZ&#10;3zKj29512PQX0A04Sx60cIP1lgomCwd5Gfr7vq5tvXErhMZpN5hfO/tyQN3v2fEvAAAA//8DAFBL&#10;AwQUAAYACAAAACEA8nGSgOEAAAAKAQAADwAAAGRycy9kb3ducmV2LnhtbEyPQUvDQBCF74L/YRnB&#10;m9002qSN2RQpVBAhYtWDt2l2TaLZ2ZDdtOm/73jS4/A+3vsmX0+2Ewcz+NaRgvksAmGocrqlWsH7&#10;2/ZmCcIHJI2dI6PgZDysi8uLHDPtjvRqDrtQCy4hn6GCJoQ+k9JXjbHoZ643xNmXGywGPoda6gGP&#10;XG47GUdRIi22xAsN9mbTmOpnN1refU7LUn7gaXzEz6do87L6Lrcrpa6vpod7EMFM4Q+GX31Wh4Kd&#10;9m4k7UWn4C5OEkYV3KYxCAYW6XIOYs9kvEhBFrn8/0JxBgAA//8DAFBLAQItABQABgAIAAAAIQC2&#10;gziS/gAAAOEBAAATAAAAAAAAAAAAAAAAAAAAAABbQ29udGVudF9UeXBlc10ueG1sUEsBAi0AFAAG&#10;AAgAAAAhADj9If/WAAAAlAEAAAsAAAAAAAAAAAAAAAAALwEAAF9yZWxzLy5yZWxzUEsBAi0AFAAG&#10;AAgAAAAhAEth8ezDAgAArwUAAA4AAAAAAAAAAAAAAAAALgIAAGRycy9lMm9Eb2MueG1sUEsBAi0A&#10;FAAGAAgAAAAhAPJxkoDhAAAACgEAAA8AAAAAAAAAAAAAAAAAHQUAAGRycy9kb3ducmV2LnhtbFBL&#10;BQYAAAAABAAEAPMAAAArBgAAAAA=&#10;" fillcolor="white [3212]" stroked="f" strokeweight="2pt">
            <v:path arrowok="t"/>
          </v:rect>
        </w:pict>
      </w:r>
      <w:r w:rsidR="00C41720" w:rsidRPr="00C96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технологического института (филиала) ОГУ,</w:t>
      </w:r>
      <w:r w:rsidR="00C0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</w:t>
      </w:r>
    </w:p>
    <w:p w:rsidR="00C9104C" w:rsidRPr="00A1155F" w:rsidRDefault="00FF4B8D" w:rsidP="00207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pict>
          <v:rect id="Прямоугольник 71" o:spid="_x0000_s1044" style="position:absolute;left:0;text-align:left;margin-left:-17.7pt;margin-top:-54.2pt;width:5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HOwQIAALAFAAAOAAAAZHJzL2Uyb0RvYy54bWysVM1uEzEQviPxDpbvdDdRmtBVN1XUqggp&#10;aita1LPj9SYrvB5jO3+ckLgi8Qg8BBfET59h80aMvT9NC+KA2MPK4/nmmx/PzPHJppRkJYwtQKW0&#10;dxBTIhSHrFDzlL6+OX/2nBLrmMqYBCVSuhWWnoyfPjle60T0YQEyE4YgibLJWqd04ZxOosjyhSiZ&#10;PQAtFCpzMCVzKJp5lBm2RvZSRv04HkZrMJk2wIW1eHtWK+k48Oe54O4yz61wRKYUY3Phb8J/5v/R&#10;+Jglc8P0ouBNGOwfoihZodBpR3XGHCNLU/xGVRbcgIXcHXAoI8jzgouQA2bTix9lc71gWoRcsDhW&#10;d2Wy/4+WX6yuDCmylI56lChW4htVn3fvd5+qH9Xd7kP1pbqrvu8+Vj+rr9U3giCs2FrbBA2v9ZXx&#10;OVs9Bf7GoiJ6oPGCbTCb3JQeixmTTSj/tiu/2DjC8XI47B8NYnwljrrhYDTCsydlSWutjXUvBJTE&#10;H1Jq8HlD1dlqal0NbSEhMJBFdl5IGQTfUuJUGrJi2AyzeUgFye0+SiqPVeCtakJ/E/KqUwlJua0U&#10;HifVK5Fj9TD4fggk9O29E8a5UK5XqxYsE7Xvwxi/JrXOIiQaCD1zjv477obgYQItdx1lg/emIrR9&#10;Zxz/LbDauLMInkG5zrgsFJg/EUjMqvFc49si1aXxVZpBtsXeMlAPndX8vMBnmzLrrpjBKcOXxs3h&#10;LvGXS1inFJoTJQsw7/507/HY/KilZI1Tm1L7dsmMoES+VDgWR73BwI95EAaHoz4KZl8z29eoZXkK&#10;2AvY+RhdOHq8k+0xN1De4oKZeK+oYoqj75RyZ1rh1NXbBFcUF5NJgOFoa+am6lpzT+6r6tvyZnPL&#10;jG5612HXX0A74Sx51MI11lsqmCwd5EXo7/u6NvXGtRAap1lhfu/sywF1v2jHvwAAAP//AwBQSwME&#10;FAAGAAgAAAAhADn+KAriAAAADAEAAA8AAABkcnMvZG93bnJldi54bWxMj0FPwzAMhe9I/IfISNy2&#10;ZDC6rjSd0KQhIaQiNjhw81rTFpqkatKt+/fzTnB7tp/e+5yuRtOKA/W+cVbDbKpAkC1c2dhKw8du&#10;M4lB+IC2xNZZ0nAiD6vs+irFpHRH+06HbagEh1ifoIY6hC6R0hc1GfRT15Hl27frDQYe+0qWPR45&#10;3LTyTqlIGmwsN9TY0bqm4nc7GO59XeS5/MTT8IxfL2r9tvzJN0utb2/Gp0cQgcbwZ4YLPqNDxkx7&#10;N9jSi1bD5P5hzlYWMxWzuliUiiMQe95Fc5BZKv8/kZ0BAAD//wMAUEsBAi0AFAAGAAgAAAAhALaD&#10;OJL+AAAA4QEAABMAAAAAAAAAAAAAAAAAAAAAAFtDb250ZW50X1R5cGVzXS54bWxQSwECLQAUAAYA&#10;CAAAACEAOP0h/9YAAACUAQAACwAAAAAAAAAAAAAAAAAvAQAAX3JlbHMvLnJlbHNQSwECLQAUAAYA&#10;CAAAACEALrNBzsECAACwBQAADgAAAAAAAAAAAAAAAAAuAgAAZHJzL2Uyb0RvYy54bWxQSwECLQAU&#10;AAYACAAAACEAOf4oCuIAAAAMAQAADwAAAAAAAAAAAAAAAAAbBQAAZHJzL2Rvd25yZXYueG1sUEsF&#10;BgAAAAAEAAQA8wAAACoGAAAAAA==&#10;" fillcolor="white [3212]" stroked="f" strokeweight="2pt">
            <v:path arrowok="t"/>
          </v:rect>
        </w:pict>
      </w:r>
      <w:r w:rsidR="00B31AC7" w:rsidRPr="00A1155F">
        <w:rPr>
          <w:rFonts w:ascii="Times New Roman" w:hAnsi="Times New Roman" w:cs="Times New Roman"/>
          <w:b/>
          <w:sz w:val="36"/>
          <w:szCs w:val="28"/>
        </w:rPr>
        <w:t>Содержание</w:t>
      </w:r>
    </w:p>
    <w:p w:rsidR="00B31AC7" w:rsidRPr="008B20F3" w:rsidRDefault="00B31AC7" w:rsidP="00207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74"/>
      </w:tblGrid>
      <w:tr w:rsidR="002076A1" w:rsidRPr="00B663B9" w:rsidTr="0057696F">
        <w:tc>
          <w:tcPr>
            <w:tcW w:w="9180" w:type="dxa"/>
          </w:tcPr>
          <w:p w:rsidR="002076A1" w:rsidRPr="002B5704" w:rsidRDefault="0057696F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pacing w:val="-4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pacing w:val="-4"/>
                <w:sz w:val="32"/>
                <w:szCs w:val="30"/>
              </w:rPr>
              <w:t>Атажанова А. С.</w:t>
            </w:r>
            <w:r w:rsidR="002076A1" w:rsidRPr="002B5704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>К вопросу о внутренней политике Екатерины II</w:t>
            </w:r>
            <w:r w:rsidR="00DE328E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 xml:space="preserve"> </w:t>
            </w:r>
          </w:p>
        </w:tc>
        <w:tc>
          <w:tcPr>
            <w:tcW w:w="674" w:type="dxa"/>
          </w:tcPr>
          <w:p w:rsidR="002076A1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5</w:t>
            </w:r>
          </w:p>
        </w:tc>
      </w:tr>
      <w:tr w:rsidR="002076A1" w:rsidRPr="00B663B9" w:rsidTr="0057696F">
        <w:tc>
          <w:tcPr>
            <w:tcW w:w="9180" w:type="dxa"/>
          </w:tcPr>
          <w:p w:rsidR="00FB6729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Атаманчук И. В.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Роль личности в истории (на примере </w:t>
            </w:r>
          </w:p>
          <w:p w:rsidR="002076A1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правления Анны Иоанновны)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...............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</w:t>
            </w:r>
          </w:p>
        </w:tc>
        <w:tc>
          <w:tcPr>
            <w:tcW w:w="674" w:type="dxa"/>
          </w:tcPr>
          <w:p w:rsidR="002076A1" w:rsidRDefault="002076A1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7</w:t>
            </w:r>
          </w:p>
        </w:tc>
      </w:tr>
      <w:tr w:rsidR="002076A1" w:rsidRPr="00B663B9" w:rsidTr="0057696F">
        <w:tc>
          <w:tcPr>
            <w:tcW w:w="9180" w:type="dxa"/>
          </w:tcPr>
          <w:p w:rsidR="00FB6729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Бирмухамбетова А. А.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Идентификация европейских гуннов </w:t>
            </w:r>
          </w:p>
          <w:p w:rsidR="002076A1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с азиатскими хуннами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.......................................................</w:t>
            </w:r>
            <w:r w:rsidR="00B65EAC" w:rsidRP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</w:t>
            </w:r>
          </w:p>
        </w:tc>
        <w:tc>
          <w:tcPr>
            <w:tcW w:w="674" w:type="dxa"/>
          </w:tcPr>
          <w:p w:rsidR="00AB4B61" w:rsidRDefault="00AB4B61" w:rsidP="00F64BC0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F64BC0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10</w:t>
            </w:r>
          </w:p>
        </w:tc>
      </w:tr>
      <w:tr w:rsidR="00BD26D4" w:rsidRPr="00B663B9" w:rsidTr="0057696F">
        <w:tc>
          <w:tcPr>
            <w:tcW w:w="9180" w:type="dxa"/>
          </w:tcPr>
          <w:p w:rsidR="00FB6729" w:rsidRPr="002B5704" w:rsidRDefault="001D46A7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Болдырева А. В., Сухомлина Е. Л.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Формирование языческой </w:t>
            </w:r>
          </w:p>
          <w:p w:rsidR="00BD26D4" w:rsidRPr="002B5704" w:rsidRDefault="001D46A7" w:rsidP="002B570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системы веро</w:t>
            </w:r>
            <w:r w:rsidR="00DE328E">
              <w:rPr>
                <w:rFonts w:ascii="Times New Roman" w:hAnsi="Times New Roman" w:cs="Times New Roman"/>
                <w:sz w:val="32"/>
                <w:szCs w:val="30"/>
              </w:rPr>
              <w:t>ваний восточных славян в VIII-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IX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веках …………</w:t>
            </w:r>
            <w:r w:rsidR="00DE328E">
              <w:rPr>
                <w:rFonts w:ascii="Times New Roman" w:hAnsi="Times New Roman" w:cs="Times New Roman"/>
                <w:sz w:val="32"/>
                <w:szCs w:val="30"/>
              </w:rPr>
              <w:t>...</w:t>
            </w:r>
          </w:p>
        </w:tc>
        <w:tc>
          <w:tcPr>
            <w:tcW w:w="674" w:type="dxa"/>
          </w:tcPr>
          <w:p w:rsidR="00BD26D4" w:rsidRDefault="00BD26D4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14</w:t>
            </w:r>
          </w:p>
        </w:tc>
      </w:tr>
      <w:tr w:rsidR="00BD26D4" w:rsidRPr="00B663B9" w:rsidTr="0057696F">
        <w:tc>
          <w:tcPr>
            <w:tcW w:w="9180" w:type="dxa"/>
          </w:tcPr>
          <w:p w:rsidR="00BD26D4" w:rsidRPr="002B5704" w:rsidRDefault="00BD26D4" w:rsidP="002B5704">
            <w:pPr>
              <w:tabs>
                <w:tab w:val="left" w:pos="993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2B570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 xml:space="preserve">Брежнев А. О. </w:t>
            </w:r>
            <w:r w:rsidRPr="002B570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Медиаконцерны </w:t>
            </w:r>
            <w:r w:rsidR="00DE328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eastAsia="ru-RU"/>
              </w:rPr>
              <w:t>как особая форма организации средств массовой информации</w:t>
            </w:r>
            <w:r w:rsidRPr="002B570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в США начала </w:t>
            </w:r>
            <w:r w:rsidRPr="002B570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val="en-US" w:eastAsia="ru-RU"/>
              </w:rPr>
              <w:t>XX</w:t>
            </w:r>
            <w:r w:rsidRPr="002B570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века </w:t>
            </w:r>
            <w:r w:rsidR="00DE328E">
              <w:rPr>
                <w:rFonts w:ascii="Times New Roman" w:hAnsi="Times New Roman" w:cs="Times New Roman"/>
                <w:sz w:val="32"/>
                <w:szCs w:val="30"/>
              </w:rPr>
              <w:t>.....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</w:t>
            </w:r>
          </w:p>
        </w:tc>
        <w:tc>
          <w:tcPr>
            <w:tcW w:w="674" w:type="dxa"/>
          </w:tcPr>
          <w:p w:rsidR="00BD26D4" w:rsidRDefault="00BD26D4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1D46A7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17</w:t>
            </w:r>
          </w:p>
        </w:tc>
      </w:tr>
      <w:tr w:rsidR="002076A1" w:rsidRPr="00B663B9" w:rsidTr="0057696F">
        <w:tc>
          <w:tcPr>
            <w:tcW w:w="9180" w:type="dxa"/>
          </w:tcPr>
          <w:p w:rsidR="00FB6729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Дубов В. В.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Происхождение защитного доспеха у кочевников </w:t>
            </w:r>
          </w:p>
          <w:p w:rsidR="00F65FD7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Южного Урала в конце V – начале IV вв. до н. э.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</w:t>
            </w:r>
            <w:r w:rsidR="00B65EAC" w:rsidRP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</w:t>
            </w:r>
          </w:p>
        </w:tc>
        <w:tc>
          <w:tcPr>
            <w:tcW w:w="674" w:type="dxa"/>
          </w:tcPr>
          <w:p w:rsidR="00EB68BC" w:rsidRDefault="00EB68BC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19</w:t>
            </w:r>
          </w:p>
        </w:tc>
      </w:tr>
      <w:tr w:rsidR="005F5415" w:rsidRPr="00B663B9" w:rsidTr="0057696F">
        <w:tc>
          <w:tcPr>
            <w:tcW w:w="9180" w:type="dxa"/>
          </w:tcPr>
          <w:p w:rsidR="005F5415" w:rsidRPr="002B5704" w:rsidRDefault="005F5415" w:rsidP="002B5704">
            <w:pPr>
              <w:spacing w:line="312" w:lineRule="auto"/>
              <w:jc w:val="both"/>
              <w:rPr>
                <w:rFonts w:ascii="Times New Roman" w:eastAsia="SimSun" w:hAnsi="Times New Roman" w:cs="Times New Roman"/>
                <w:sz w:val="32"/>
                <w:szCs w:val="28"/>
                <w:lang w:eastAsia="zh-CN"/>
              </w:rPr>
            </w:pPr>
            <w:r w:rsidRPr="002B5704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Жукова Т. В. </w:t>
            </w:r>
            <w:r w:rsidRPr="002B5704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История становления гербов</w:t>
            </w:r>
            <w:r w:rsidRPr="002B5704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 </w:t>
            </w:r>
            <w:r w:rsidR="002B5704">
              <w:rPr>
                <w:rFonts w:ascii="Times New Roman" w:eastAsia="SimSun" w:hAnsi="Times New Roman" w:cs="Times New Roman"/>
                <w:sz w:val="32"/>
                <w:szCs w:val="28"/>
                <w:lang w:eastAsia="zh-CN"/>
              </w:rPr>
              <w:t>……………………….</w:t>
            </w:r>
          </w:p>
        </w:tc>
        <w:tc>
          <w:tcPr>
            <w:tcW w:w="674" w:type="dxa"/>
          </w:tcPr>
          <w:p w:rsidR="005F5415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20</w:t>
            </w:r>
          </w:p>
        </w:tc>
      </w:tr>
      <w:tr w:rsidR="002076A1" w:rsidRPr="00B663B9" w:rsidTr="0057696F">
        <w:tc>
          <w:tcPr>
            <w:tcW w:w="9180" w:type="dxa"/>
          </w:tcPr>
          <w:p w:rsidR="002076A1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Калиниченко М. А.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Развитие вооружения в XI-XV веках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</w:t>
            </w:r>
          </w:p>
        </w:tc>
        <w:tc>
          <w:tcPr>
            <w:tcW w:w="674" w:type="dxa"/>
          </w:tcPr>
          <w:p w:rsidR="002076A1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2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</w:tr>
      <w:tr w:rsidR="004A293E" w:rsidRPr="00B663B9" w:rsidTr="0057696F">
        <w:tc>
          <w:tcPr>
            <w:tcW w:w="9180" w:type="dxa"/>
          </w:tcPr>
          <w:p w:rsidR="004A293E" w:rsidRDefault="004A293E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Калиниченко С. В. </w:t>
            </w:r>
            <w:r w:rsidRPr="004A293E">
              <w:rPr>
                <w:rFonts w:ascii="Times New Roman" w:hAnsi="Times New Roman" w:cs="Times New Roman"/>
                <w:sz w:val="32"/>
                <w:szCs w:val="30"/>
              </w:rPr>
              <w:t xml:space="preserve">Отречение от власти Николая II </w:t>
            </w:r>
          </w:p>
          <w:p w:rsidR="004A293E" w:rsidRPr="002B5704" w:rsidRDefault="004A293E" w:rsidP="002B570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(психологический портрет императора) …………………………...</w:t>
            </w:r>
          </w:p>
        </w:tc>
        <w:tc>
          <w:tcPr>
            <w:tcW w:w="674" w:type="dxa"/>
          </w:tcPr>
          <w:p w:rsidR="004A293E" w:rsidRDefault="004A293E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2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4</w:t>
            </w:r>
          </w:p>
        </w:tc>
      </w:tr>
      <w:tr w:rsidR="002076A1" w:rsidRPr="00B663B9" w:rsidTr="0057696F">
        <w:tc>
          <w:tcPr>
            <w:tcW w:w="9180" w:type="dxa"/>
          </w:tcPr>
          <w:p w:rsidR="00FB6729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Каменев Д. С.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Анализ социального состава участников </w:t>
            </w:r>
          </w:p>
          <w:p w:rsidR="002076A1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новгородского веча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</w:t>
            </w:r>
          </w:p>
        </w:tc>
        <w:tc>
          <w:tcPr>
            <w:tcW w:w="674" w:type="dxa"/>
          </w:tcPr>
          <w:p w:rsidR="002076A1" w:rsidRDefault="002076A1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27</w:t>
            </w:r>
          </w:p>
        </w:tc>
      </w:tr>
      <w:tr w:rsidR="002076A1" w:rsidRPr="00B663B9" w:rsidTr="0057696F">
        <w:tc>
          <w:tcPr>
            <w:tcW w:w="9180" w:type="dxa"/>
          </w:tcPr>
          <w:p w:rsidR="00FB6729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Кафизов А. Р.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Имущественное и социальное расслоение </w:t>
            </w:r>
          </w:p>
          <w:p w:rsidR="002076A1" w:rsidRPr="002B5704" w:rsidRDefault="00AB0D4C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>англосаксонского общества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......................................................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</w:p>
        </w:tc>
        <w:tc>
          <w:tcPr>
            <w:tcW w:w="674" w:type="dxa"/>
          </w:tcPr>
          <w:p w:rsidR="002076A1" w:rsidRDefault="002076A1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31</w:t>
            </w:r>
          </w:p>
        </w:tc>
      </w:tr>
      <w:tr w:rsidR="002076A1" w:rsidRPr="00B663B9" w:rsidTr="0057696F">
        <w:tc>
          <w:tcPr>
            <w:tcW w:w="9180" w:type="dxa"/>
          </w:tcPr>
          <w:p w:rsid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pacing w:val="-2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Коробецкая Н. И. </w:t>
            </w:r>
            <w:r w:rsidRPr="002B5704">
              <w:rPr>
                <w:rFonts w:ascii="Times New Roman" w:hAnsi="Times New Roman" w:cs="Times New Roman"/>
                <w:spacing w:val="-2"/>
                <w:sz w:val="32"/>
                <w:szCs w:val="30"/>
              </w:rPr>
              <w:t xml:space="preserve">Обеспечение продовольствием в годы </w:t>
            </w:r>
          </w:p>
          <w:p w:rsidR="002076A1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pacing w:val="-2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pacing w:val="-2"/>
                <w:sz w:val="32"/>
                <w:szCs w:val="30"/>
              </w:rPr>
              <w:t>Великой Отечественной войны</w:t>
            </w:r>
            <w:r w:rsidR="002076A1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B9434E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</w:t>
            </w:r>
            <w:r w:rsidR="001809A5" w:rsidRP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</w:t>
            </w:r>
          </w:p>
        </w:tc>
        <w:tc>
          <w:tcPr>
            <w:tcW w:w="674" w:type="dxa"/>
          </w:tcPr>
          <w:p w:rsidR="002076A1" w:rsidRDefault="002076A1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33</w:t>
            </w:r>
          </w:p>
        </w:tc>
      </w:tr>
      <w:tr w:rsidR="0057696F" w:rsidRPr="00B663B9" w:rsidTr="0057696F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Лыкова Е. А.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Петербургские конвенции 1770-1790-х годов </w:t>
            </w:r>
          </w:p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как источник изучения российско-польских противоречий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</w:t>
            </w:r>
          </w:p>
        </w:tc>
        <w:tc>
          <w:tcPr>
            <w:tcW w:w="674" w:type="dxa"/>
          </w:tcPr>
          <w:p w:rsidR="0057696F" w:rsidRDefault="0057696F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36</w:t>
            </w:r>
          </w:p>
        </w:tc>
      </w:tr>
      <w:tr w:rsidR="0057696F" w:rsidRPr="00B663B9" w:rsidTr="0057696F">
        <w:tc>
          <w:tcPr>
            <w:tcW w:w="9180" w:type="dxa"/>
          </w:tcPr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Миралинова Г. Н.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Феодальная война второй четверти XV века </w:t>
            </w:r>
          </w:p>
        </w:tc>
        <w:tc>
          <w:tcPr>
            <w:tcW w:w="674" w:type="dxa"/>
          </w:tcPr>
          <w:p w:rsidR="0057696F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37</w:t>
            </w:r>
          </w:p>
        </w:tc>
      </w:tr>
      <w:tr w:rsidR="0057696F" w:rsidRPr="00B663B9" w:rsidTr="0057696F">
        <w:tc>
          <w:tcPr>
            <w:tcW w:w="9180" w:type="dxa"/>
          </w:tcPr>
          <w:p w:rsid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Парсян А. </w:t>
            </w:r>
            <w:r w:rsidR="0056570C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Ш.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Япония в конце Нового времени. Реставрация </w:t>
            </w:r>
          </w:p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Мэйдзи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…………………………………………………………….....</w:t>
            </w:r>
          </w:p>
        </w:tc>
        <w:tc>
          <w:tcPr>
            <w:tcW w:w="674" w:type="dxa"/>
          </w:tcPr>
          <w:p w:rsidR="0057696F" w:rsidRDefault="0057696F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39</w:t>
            </w:r>
          </w:p>
        </w:tc>
      </w:tr>
      <w:tr w:rsidR="0057696F" w:rsidRPr="00B663B9" w:rsidTr="0057696F">
        <w:tc>
          <w:tcPr>
            <w:tcW w:w="9180" w:type="dxa"/>
          </w:tcPr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Переслегина Н. И. 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Павел I и Русская православная церковь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……</w:t>
            </w:r>
          </w:p>
        </w:tc>
        <w:tc>
          <w:tcPr>
            <w:tcW w:w="674" w:type="dxa"/>
          </w:tcPr>
          <w:p w:rsidR="0057696F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4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</w:tr>
      <w:tr w:rsidR="0057696F" w:rsidRPr="00B663B9" w:rsidTr="0057696F">
        <w:tc>
          <w:tcPr>
            <w:tcW w:w="9180" w:type="dxa"/>
          </w:tcPr>
          <w:p w:rsidR="004A293E" w:rsidRDefault="00FF4B8D" w:rsidP="002B570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FF4B8D">
              <w:rPr>
                <w:rFonts w:ascii="Times New Roman" w:hAnsi="Times New Roman" w:cs="Times New Roman"/>
                <w:noProof/>
                <w:sz w:val="32"/>
                <w:szCs w:val="30"/>
                <w:lang w:eastAsia="ru-RU"/>
              </w:rPr>
              <w:pict>
                <v:rect id="Прямоугольник 3" o:spid="_x0000_s1043" style="position:absolute;left:0;text-align:left;margin-left:208.05pt;margin-top:30.1pt;width:69.75pt;height:30.7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A+twIAAJQFAAAOAAAAZHJzL2Uyb0RvYy54bWysVM1uEzEQviPxDpbvdDdpA2nUTRW1KkKq&#10;2ooW9ex47exKXtvYTjbhhMQViUfgIbggfvoMmzdibO9uSqk4IPbgnfHMfPPjmTk6XlcCrZixpZIZ&#10;HuylGDFJVV7KRYbf3Jw9G2NkHZE5EUqyDG+YxcfTp0+Oaj1hQ1UokTODAETaSa0zXDinJ0liacEq&#10;YveUZhKEXJmKOGDNIskNqQG9EskwTZ8ntTK5Nooya+H2NArxNOBzzqi75Nwyh0SGITYXThPOuT+T&#10;6RGZLAzRRUnbMMg/RFGRUoLTHuqUOIKWpvwDqiqpUVZxt0dVlSjOS8pCDpDNIH2QzXVBNAu5QHGs&#10;7stk/x8svVhdGVTmGd7HSJIKnqj5vH2//dT8aO62H5ovzV3zffux+dl8bb6hfV+vWtsJmF3rK9Ny&#10;Fkif/Jqbyv8hLbQONd70NWZrhyhcjsej8XCEEQXR/mE6AhpQkp2xNta9ZKpCnsiwgScMlSWrc+ui&#10;aqfifVklyvysFCIwvm3YiTBoReDB54tBC/6blpBeVypvFQH9TeLzipkEym0E83pCvmYcKgSxD0Mg&#10;oTd3TgilTLpBFBUkZ9H3KIWv896FFRINgB6Zg/8euwXoNCNIhx2jbPW9KQut3RunfwssGvcWwbOS&#10;rjeuSqnMYwACsmo9R/2uSLE0vkpzlW+gf4yKg2U1PSvh2c6JdVfEwCTBzMF2cJdwcKHqDKuWwqhQ&#10;5t1j914fGhykGNUwmRm2b5fEMIzEKwmtfzg4OPCjHJiD0YshMOa+ZH5fIpfViYJeGMAe0jSQXt+J&#10;juRGVbewRGbeK4iIpOA7w9SZjjlxcWPAGqJsNgtqML6auHN5rakH91X1bXmzviVGt73roOkvVDfF&#10;ZPKghaOut5RqtnSKl6G/d3Vt6w2jHxqnXVN+t9zng9ZumU5/AQAA//8DAFBLAwQUAAYACAAAACEA&#10;Rtg1g94AAAAKAQAADwAAAGRycy9kb3ducmV2LnhtbEyPQU+EMBCF7yb+h2ZMvLktaEGRsjFGN643&#10;V/HchRGI7RRp2cV/bz3pcfK+vPdNuV6sYQec/OBIQbISwJAa1w7UKXh7fby4BuaDplYbR6jgGz2s&#10;q9OTUhetO9ILHnahY7GEfKEV9CGMBee+6dFqv3IjUsw+3GR1iOfU8XbSx1huDU+FyLjVA8WFXo94&#10;32PzuZutglnm24fl/WtzWYs6f66NfAqbUanzs+XuFljAJfzB8Ksf1aGKTns3U+uZUXCVZElEFcib&#10;FFgEpJQZsH0kU5EDr0r+/4XqBwAA//8DAFBLAQItABQABgAIAAAAIQC2gziS/gAAAOEBAAATAAAA&#10;AAAAAAAAAAAAAAAAAABbQ29udGVudF9UeXBlc10ueG1sUEsBAi0AFAAGAAgAAAAhADj9If/WAAAA&#10;lAEAAAsAAAAAAAAAAAAAAAAALwEAAF9yZWxzLy5yZWxzUEsBAi0AFAAGAAgAAAAhADoIkD63AgAA&#10;lAUAAA4AAAAAAAAAAAAAAAAALgIAAGRycy9lMm9Eb2MueG1sUEsBAi0AFAAGAAgAAAAhAEbYNYPe&#10;AAAACgEAAA8AAAAAAAAAAAAAAAAAEQUAAGRycy9kb3ducmV2LnhtbFBLBQYAAAAABAAEAPMAAAAc&#10;BgAAAAA=&#10;" fillcolor="white [3212]" stroked="f" strokeweight="2pt"/>
              </w:pict>
            </w:r>
          </w:p>
          <w:p w:rsidR="00CD6480" w:rsidRPr="002B5704" w:rsidRDefault="00FF4B8D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FF4B8D">
              <w:rPr>
                <w:rFonts w:ascii="Times New Roman" w:hAnsi="Times New Roman" w:cs="Times New Roman"/>
                <w:b/>
                <w:noProof/>
                <w:sz w:val="32"/>
                <w:szCs w:val="30"/>
                <w:lang w:eastAsia="ru-RU"/>
              </w:rPr>
              <w:pict>
                <v:rect id="Прямоугольник 2" o:spid="_x0000_s1042" style="position:absolute;left:0;text-align:left;margin-left:-23.7pt;margin-top:-39pt;width:531pt;height:36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fatQIAAJUFAAAOAAAAZHJzL2Uyb0RvYy54bWysVM1uEzEQviPxDpbvdDchbSHqpopaFSFV&#10;paJFPTteb7KS12NsJ5twQuKKxCPwEFwQP32GzRsxtnc3pVQcEDk49s7MN3/fzNHxupJkJYwtQWV0&#10;sJdSIhSHvFTzjL65PnvyjBLrmMqZBCUyuhGWHk8ePzqq9VgMYQEyF4YgiLLjWmd04ZweJ4nlC1Ex&#10;uwdaKBQWYCrm8GnmSW5YjeiVTIZpepDUYHJtgAtr8etpFNJJwC8Kwd2rorDCEZlRjM2F04Rz5s9k&#10;csTGc8P0ouRtGOwfoqhYqdBpD3XKHCNLU/4BVZXcgIXC7XGoEiiKkouQA2YzSO9lc7VgWoRcsDhW&#10;92Wy/w+WX6wuDSnzjA4pUazCFjWft++3n5ofze32Q/OluW2+bz82P5uvzTcy9PWqtR2j2ZW+NO3L&#10;4tUnvy5M5f8xLbIONd70NRZrRzh+PDgcPT1MsRUcZaP9Q2yiB0121tpY90JARfwlowZ7GErLVufW&#10;RdVOxTuzIMv8rJQyPDxvxIk0ZMWw47P5oAX/TUsqr6vAW0VA/yXxicVUws1tpPB6Ur0WBZYIgx+G&#10;QAI5d04Y50K5QRQtWC6i7/0Uf533LqyQaAD0yAX677FbgE4zgnTYMcpW35uKwO3eOP1bYNG4twie&#10;QbneuCoVmIcAJGbVeo76XZFiaXyVZpBvkEAG4mRZzc9KbNs5s+6SGRwl7DSuB/cKj0JCnVFob5Qs&#10;wLx76LvXR4ajlJIaRzOj9u2SGUGJfKmQ+88Ho5Gf5fAIFKLE3JXM7krUsjoB5MIAF5Hm4YrGxsnu&#10;WhiobnCLTL1XFDHF0XdGuTPd48TFlYF7iIvpNKjh/GrmztWV5h7cV9XT8np9w4xuueuQ9RfQjTEb&#10;36Nw1PWWCqZLB0UZ+L2ra1tvnP1AnHZP+eVy9x20dtt08gsAAP//AwBQSwMEFAAGAAgAAAAhAGhW&#10;/kTfAAAADAEAAA8AAABkcnMvZG93bnJldi54bWxMj8FOwzAQRO9I/IO1SNxam5SmbYhTIQQVcKM0&#10;nN14SSLsdYidNvw9zglus5qn2Zl8O1rDTtj71pGEm7kAhlQ53VIt4fD+NFsD80GRVsYRSvhBD9vi&#10;8iJXmXZnesPTPtQshpDPlIQmhC7j3FcNWuXnrkOK3qfrrQrx7Guue3WO4dbwRIiUW9VS/NCoDh8a&#10;rL72g5UwLFcvj+PH925RinL1Wprlc9h1Ul5fjfd3wAKO4Q+GqX6sDkXsdHQDac+MhFmyuY1oFJsk&#10;BTYRYjGp4+SJFHiR8/8jil8AAAD//wMAUEsBAi0AFAAGAAgAAAAhALaDOJL+AAAA4QEAABMAAAAA&#10;AAAAAAAAAAAAAAAAAFtDb250ZW50X1R5cGVzXS54bWxQSwECLQAUAAYACAAAACEAOP0h/9YAAACU&#10;AQAACwAAAAAAAAAAAAAAAAAvAQAAX3JlbHMvLnJlbHNQSwECLQAUAAYACAAAACEAbsG32rUCAACV&#10;BQAADgAAAAAAAAAAAAAAAAAuAgAAZHJzL2Uyb0RvYy54bWxQSwECLQAUAAYACAAAACEAaFb+RN8A&#10;AAAMAQAADwAAAAAAAAAAAAAAAAAPBQAAZHJzL2Rvd25yZXYueG1sUEsFBgAAAAAEAAQA8wAAABsG&#10;AAAAAA==&#10;" fillcolor="white [3212]" stroked="f" strokeweight="2pt"/>
              </w:pict>
            </w:r>
            <w:proofErr w:type="spellStart"/>
            <w:r w:rsidR="00396DB3"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Сайгафаров</w:t>
            </w:r>
            <w:proofErr w:type="spellEnd"/>
            <w:r w:rsidR="00396DB3"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 Р. Г. </w:t>
            </w:r>
            <w:r w:rsidR="00396DB3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Историко-этнографический источник </w:t>
            </w:r>
          </w:p>
          <w:p w:rsidR="002B5704" w:rsidRPr="004A293E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«Описание гребенских казаков XVIII века» и его анализ 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………...</w:t>
            </w:r>
          </w:p>
        </w:tc>
        <w:tc>
          <w:tcPr>
            <w:tcW w:w="674" w:type="dxa"/>
          </w:tcPr>
          <w:p w:rsidR="0057696F" w:rsidRDefault="0057696F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2B5704" w:rsidRDefault="002B5704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4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4</w:t>
            </w:r>
          </w:p>
        </w:tc>
      </w:tr>
      <w:tr w:rsidR="0057696F" w:rsidRPr="00B663B9" w:rsidTr="0057696F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proofErr w:type="spellStart"/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Струздина</w:t>
            </w:r>
            <w:proofErr w:type="spellEnd"/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 М. С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. Металлические браслеты в погребениях </w:t>
            </w:r>
          </w:p>
          <w:p w:rsidR="002B5704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кочевниц в V-VI вв. до н. э. на территории Южного Урала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</w:t>
            </w:r>
          </w:p>
        </w:tc>
        <w:tc>
          <w:tcPr>
            <w:tcW w:w="674" w:type="dxa"/>
          </w:tcPr>
          <w:p w:rsidR="0057696F" w:rsidRDefault="0057696F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2B5704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47</w:t>
            </w:r>
          </w:p>
        </w:tc>
      </w:tr>
      <w:tr w:rsidR="0057696F" w:rsidRPr="00B663B9" w:rsidTr="0057696F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Суханов С. В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. Проблема завоевания Северного Кавказа </w:t>
            </w:r>
          </w:p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в дореволюционной историографии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</w:t>
            </w:r>
          </w:p>
        </w:tc>
        <w:tc>
          <w:tcPr>
            <w:tcW w:w="674" w:type="dxa"/>
          </w:tcPr>
          <w:p w:rsidR="0057696F" w:rsidRDefault="0057696F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4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8</w:t>
            </w:r>
          </w:p>
        </w:tc>
      </w:tr>
      <w:tr w:rsidR="00396DB3" w:rsidRPr="00B663B9" w:rsidTr="00324223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proofErr w:type="spellStart"/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Сухолитко</w:t>
            </w:r>
            <w:proofErr w:type="spellEnd"/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 Д. А.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Причины присоединения украинских земель </w:t>
            </w:r>
          </w:p>
          <w:p w:rsidR="00396DB3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к России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................................................................................................</w:t>
            </w:r>
          </w:p>
        </w:tc>
        <w:tc>
          <w:tcPr>
            <w:tcW w:w="674" w:type="dxa"/>
          </w:tcPr>
          <w:p w:rsidR="00396DB3" w:rsidRDefault="00396DB3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51</w:t>
            </w:r>
          </w:p>
        </w:tc>
      </w:tr>
      <w:tr w:rsidR="00396DB3" w:rsidRPr="00B663B9" w:rsidTr="00324223">
        <w:tc>
          <w:tcPr>
            <w:tcW w:w="9180" w:type="dxa"/>
          </w:tcPr>
          <w:p w:rsidR="00396DB3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Тарасова Ю. Г.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Женское образование в конце XVIII – первой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половине XIX веков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........................</w:t>
            </w:r>
          </w:p>
        </w:tc>
        <w:tc>
          <w:tcPr>
            <w:tcW w:w="674" w:type="dxa"/>
          </w:tcPr>
          <w:p w:rsidR="00396DB3" w:rsidRDefault="00396DB3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54</w:t>
            </w:r>
          </w:p>
        </w:tc>
      </w:tr>
      <w:tr w:rsidR="00396DB3" w:rsidRPr="00B663B9" w:rsidTr="00324223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Терёхина Ю. В.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Становление конфуцианства как религиозной </w:t>
            </w:r>
          </w:p>
          <w:p w:rsidR="00396DB3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и социально-этнической системы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</w:t>
            </w:r>
          </w:p>
        </w:tc>
        <w:tc>
          <w:tcPr>
            <w:tcW w:w="674" w:type="dxa"/>
          </w:tcPr>
          <w:p w:rsidR="00396DB3" w:rsidRDefault="00396DB3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5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7</w:t>
            </w:r>
          </w:p>
        </w:tc>
      </w:tr>
      <w:tr w:rsidR="00396DB3" w:rsidRPr="00B663B9" w:rsidTr="00324223">
        <w:tc>
          <w:tcPr>
            <w:tcW w:w="9180" w:type="dxa"/>
          </w:tcPr>
          <w:p w:rsidR="00FB6729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pacing w:val="-4"/>
                <w:sz w:val="32"/>
                <w:szCs w:val="30"/>
              </w:rPr>
            </w:pPr>
            <w:proofErr w:type="spellStart"/>
            <w:r w:rsidRPr="002B5704">
              <w:rPr>
                <w:rFonts w:ascii="Times New Roman" w:hAnsi="Times New Roman" w:cs="Times New Roman"/>
                <w:b/>
                <w:spacing w:val="-4"/>
                <w:sz w:val="32"/>
                <w:szCs w:val="30"/>
              </w:rPr>
              <w:t>Удянская</w:t>
            </w:r>
            <w:proofErr w:type="spellEnd"/>
            <w:r w:rsidRPr="002B5704">
              <w:rPr>
                <w:rFonts w:ascii="Times New Roman" w:hAnsi="Times New Roman" w:cs="Times New Roman"/>
                <w:b/>
                <w:spacing w:val="-4"/>
                <w:sz w:val="32"/>
                <w:szCs w:val="30"/>
              </w:rPr>
              <w:t xml:space="preserve"> В. И.</w:t>
            </w:r>
            <w:r w:rsidRPr="002B5704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 xml:space="preserve"> </w:t>
            </w:r>
            <w:r w:rsidR="00CD6480" w:rsidRPr="002B5704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 xml:space="preserve">Олимпийское движение во второй половине </w:t>
            </w:r>
          </w:p>
          <w:p w:rsidR="00396DB3" w:rsidRPr="002B5704" w:rsidRDefault="00CD6480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pacing w:val="-4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spacing w:val="-4"/>
                <w:sz w:val="32"/>
                <w:szCs w:val="30"/>
              </w:rPr>
              <w:t xml:space="preserve">XX века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..................................................................</w:t>
            </w:r>
            <w:r w:rsid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</w:t>
            </w:r>
          </w:p>
        </w:tc>
        <w:tc>
          <w:tcPr>
            <w:tcW w:w="674" w:type="dxa"/>
          </w:tcPr>
          <w:p w:rsidR="00396DB3" w:rsidRDefault="00396DB3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6</w:t>
            </w:r>
            <w:r w:rsidR="00320859">
              <w:rPr>
                <w:rFonts w:ascii="Times New Roman" w:hAnsi="Times New Roman" w:cs="Times New Roman"/>
                <w:sz w:val="32"/>
                <w:szCs w:val="30"/>
              </w:rPr>
              <w:t>0</w:t>
            </w:r>
          </w:p>
        </w:tc>
      </w:tr>
      <w:tr w:rsidR="00396DB3" w:rsidRPr="00B663B9" w:rsidTr="00324223">
        <w:tc>
          <w:tcPr>
            <w:tcW w:w="9180" w:type="dxa"/>
          </w:tcPr>
          <w:p w:rsidR="00FB6729" w:rsidRPr="002B5704" w:rsidRDefault="00CD6480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Улитка В. В.</w:t>
            </w:r>
            <w:r w:rsidR="00C54DA0">
              <w:rPr>
                <w:rFonts w:ascii="Times New Roman" w:hAnsi="Times New Roman" w:cs="Times New Roman"/>
                <w:sz w:val="32"/>
                <w:szCs w:val="30"/>
              </w:rPr>
              <w:t xml:space="preserve"> Становление системы Чжань-Т</w:t>
            </w:r>
            <w:r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янь – первой </w:t>
            </w:r>
          </w:p>
          <w:p w:rsidR="00396DB3" w:rsidRPr="002B5704" w:rsidRDefault="00DE328E" w:rsidP="002B5704">
            <w:pPr>
              <w:spacing w:line="312" w:lineRule="auto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ступени надельной системы</w:t>
            </w:r>
            <w:r w:rsidR="00CD6480" w:rsidRPr="002B5704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="00324223" w:rsidRPr="002B5704">
              <w:rPr>
                <w:rFonts w:ascii="Times New Roman" w:hAnsi="Times New Roman" w:cs="Times New Roman"/>
                <w:sz w:val="32"/>
                <w:szCs w:val="30"/>
              </w:rPr>
              <w:t>...............................................................</w:t>
            </w:r>
          </w:p>
        </w:tc>
        <w:tc>
          <w:tcPr>
            <w:tcW w:w="674" w:type="dxa"/>
          </w:tcPr>
          <w:p w:rsidR="00396DB3" w:rsidRDefault="00396DB3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</w:p>
          <w:p w:rsidR="00F64BC0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63</w:t>
            </w:r>
          </w:p>
        </w:tc>
      </w:tr>
      <w:tr w:rsidR="0057696F" w:rsidRPr="00B663B9" w:rsidTr="0057696F">
        <w:tc>
          <w:tcPr>
            <w:tcW w:w="9180" w:type="dxa"/>
          </w:tcPr>
          <w:p w:rsidR="0057696F" w:rsidRPr="002B5704" w:rsidRDefault="00396DB3" w:rsidP="002B570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2B5704">
              <w:rPr>
                <w:rFonts w:ascii="Times New Roman" w:hAnsi="Times New Roman" w:cs="Times New Roman"/>
                <w:b/>
                <w:sz w:val="32"/>
                <w:szCs w:val="30"/>
              </w:rPr>
              <w:t>Краткие сведения об авторах</w:t>
            </w:r>
            <w:r w:rsidRPr="002B5704">
              <w:rPr>
                <w:rFonts w:ascii="Times New Roman" w:hAnsi="Times New Roman" w:cs="Times New Roman"/>
                <w:spacing w:val="-8"/>
                <w:sz w:val="32"/>
                <w:szCs w:val="30"/>
              </w:rPr>
              <w:t xml:space="preserve"> ..............................................................</w:t>
            </w:r>
            <w:r w:rsidR="00324223" w:rsidRPr="002B5704">
              <w:rPr>
                <w:rFonts w:ascii="Times New Roman" w:hAnsi="Times New Roman" w:cs="Times New Roman"/>
                <w:spacing w:val="-8"/>
                <w:sz w:val="32"/>
                <w:szCs w:val="30"/>
              </w:rPr>
              <w:t>..</w:t>
            </w:r>
          </w:p>
        </w:tc>
        <w:tc>
          <w:tcPr>
            <w:tcW w:w="674" w:type="dxa"/>
          </w:tcPr>
          <w:p w:rsidR="0057696F" w:rsidRPr="00B65EAC" w:rsidRDefault="00F64BC0" w:rsidP="002B5704">
            <w:pPr>
              <w:spacing w:line="312" w:lineRule="auto"/>
              <w:ind w:hanging="108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65</w:t>
            </w:r>
          </w:p>
        </w:tc>
      </w:tr>
    </w:tbl>
    <w:p w:rsidR="004A293E" w:rsidRDefault="004A293E" w:rsidP="001D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3E" w:rsidRDefault="004A293E" w:rsidP="001D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3E" w:rsidRDefault="004A293E" w:rsidP="001D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223" w:rsidRPr="00FB6729" w:rsidRDefault="00FF4B8D" w:rsidP="001D46A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FF4B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13.3pt;margin-top:256.25pt;width:66pt;height:33.75pt;z-index:251675648" fillcolor="white [3212]" stroked="f"/>
        </w:pict>
      </w:r>
      <w:r w:rsidRPr="00FF4B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41" style="position:absolute;margin-left:207.3pt;margin-top:351.6pt;width:1in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wPtgIAAJQFAAAOAAAAZHJzL2Uyb0RvYy54bWysVM1uEzEQviPxDpbvdDchoSXqpopaFSFV&#10;bUWLena8dnYlr21sJ5twQuJaiUfgIbggfvoMmzdibO9uSqk4IPbgtT0z3/z4mzk8WlcCrZixpZIZ&#10;HuylGDFJVV7KRYbfXp8+O8DIOiJzIpRkGd4wi4+mT58c1nrChqpQImcGAYi0k1pnuHBOT5LE0oJV&#10;xO4pzSQIuTIVcXA0iyQ3pAb0SiTDNH2R1Mrk2ijKrIXbkyjE04DPOaPugnPLHBIZhthcWE1Y535N&#10;podksjBEFyVtwyD/EEVFSglOe6gT4ghamvIPqKqkRlnF3R5VVaI4LykLOUA2g/RBNlcF0SzkAsWx&#10;ui+T/X+w9Hx1aVCZZ3iEkSQVPFHzefth+6n50dxtPzZfmrvm+/a2+dl8bb6hka9Xre0EzK70pWlP&#10;FrY++TU3lf9DWmgdarzpa8zWDlG4fDkYjVJ4CQqi8fD5wf7YYyY7Y22se8VUhfwmwwaeMFSWrM6s&#10;i6qdivdllSjz01KIcPC0YcfCoBWBB58vBi34b1pCel2pvFUE9DeJzytmEnZuI5jXE/IN41AhiH0Y&#10;Agnc3DkhlDLpBlFUkJxF3+MUvs57F1ZINAB6ZA7+e+wWoNOMIB12jLLV96YsULs3Tv8WWDTuLYJn&#10;JV1vXJVSmccABGTVeo76XZFiaXyV5irfAH+Mio1lNT0t4dnOiHWXxEAnwUvDdHAXsHCh6gyrdodR&#10;ocz7x+69PhAcpBjV0JkZtu+WxDCMxGsJ1A8MglYOh9F4fwg+zH3J/L5ELqtjBVwYwBzSNGy9vhPd&#10;lhtV3cAQmXmvICKSgu8MU2e6w7GLEwPGEGWzWVCD9tXEnckrTT24r6qn5fX6hhjdctcB6c9V18Vk&#10;8oDCUddbSjVbOsXLwO9dXdt6Q+sH4rRjys+W++egtRum018AAAD//wMAUEsDBBQABgAIAAAAIQC/&#10;mIj+4AAAAAsBAAAPAAAAZHJzL2Rvd25yZXYueG1sTI/LTsMwEEX3SPyDNUjsqN2HmyiNUyEEFXRH&#10;IV278ZBExHaInTb8PcMKlnPn6M6ZfDvZjp1xCK13CuYzAQxd5U3ragXvb093KbAQtTO68w4VfGOA&#10;bXF9levM+It7xfMh1oxKXMi0gibGPuM8VA1aHWa+R0e7Dz9YHWkcam4GfaFy2/GFEGtudevoQqN7&#10;fGiw+jyMVsEok5fH6fi1W5aiTPZlJ5/jrlfq9ma63wCLOMU/GH71SR0Kcjr50ZnAOgWr+WpNqIJE&#10;LBfAiJAypeRESSoT4EXO//9Q/AAAAP//AwBQSwECLQAUAAYACAAAACEAtoM4kv4AAADhAQAAEwAA&#10;AAAAAAAAAAAAAAAAAAAAW0NvbnRlbnRfVHlwZXNdLnhtbFBLAQItABQABgAIAAAAIQA4/SH/1gAA&#10;AJQBAAALAAAAAAAAAAAAAAAAAC8BAABfcmVscy8ucmVsc1BLAQItABQABgAIAAAAIQCP1KwPtgIA&#10;AJQFAAAOAAAAAAAAAAAAAAAAAC4CAABkcnMvZTJvRG9jLnhtbFBLAQItABQABgAIAAAAIQC/mIj+&#10;4AAAAAsBAAAPAAAAAAAAAAAAAAAAABAFAABkcnMvZG93bnJldi54bWxQSwUGAAAAAAQABADzAAAA&#10;HQYAAAAA&#10;" fillcolor="white [3212]" stroked="f" strokeweight="2pt"/>
        </w:pict>
      </w:r>
      <w:r w:rsidRPr="00FF4B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0" style="position:absolute;margin-left:194.55pt;margin-top:442.4pt;width:74.2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lauAIAAJQFAAAOAAAAZHJzL2Uyb0RvYy54bWysVM1uEzEQviPxDpbvdJMooSTqpopaFSFV&#10;bUWLena8dnYlr8fYzh8nJK5IPAIPwQXx02fYvBFj709KqTggcnA8OzPf/PibOTrelIqshHUF6JT2&#10;D3qUCM0hK/QipW9uzp69oMR5pjOmQIuUboWjx9OnT47WZiIGkIPKhCUIot1kbVKae28mSeJ4Lkrm&#10;DsAIjUoJtmQeRbtIMsvWiF6qZNDrPU/WYDNjgQvn8OtpraTTiC+l4P5SSic8USnF3Hw8bTzn4Uym&#10;R2yysMzkBW/SYP+QRckKjUE7qFPmGVna4g+osuAWHEh/wKFMQMqCi1gDVtPvPajmOmdGxFqwOc50&#10;bXL/D5ZfrK4sKTJ8O0o0K/GJqs+797tP1Y/qbveh+lLdVd93H6uf1dfqG+mHfq2Nm6DbtbmyjeTw&#10;GorfSFuGfyyLbGKPt12PxcYTjh/Hw8H4cEQJR9VoNBiO4hske2djnX8poCThklKLTxg7y1bnzmNA&#10;NG1NQiwHqsjOCqWiEGgjTpQlK4YPPl/EhNHjNyulg62G4FUDhi9JqKuuJN78Volgp/RrIbFDmPsg&#10;JhK5uQ/COBfa92tVzjJRxx718BfaFaK3aUUpAgZkifE77AagtaxBWuwaprEPriJSu3Pu/S2x2rnz&#10;iJFB+865LDTYxwAUVtVEru3bJtWtCV2aQ7ZF/lioB8sZflbgs50z56+YxUnCmcPt4C/xkArWKYXm&#10;RkkO9t1j34M9Ehy1lKxxMlPq3i6ZFZSoVxqpP+4Ph2GUozAcHQ5QsPc18/savSxPALmA9Mbs4jXY&#10;e9VepYXyFpfILERFFdMcY6eUe9sKJ77eGLiGuJjNohmOr2H+XF8bHsBDVwMtbza3zJqGux5JfwHt&#10;FLPJAwrXtsFTw2zpQRaR3/u+Nv3G0Y/EadZU2C335Wi1X6bTXwAAAP//AwBQSwMEFAAGAAgAAAAh&#10;AIMzsXfhAAAACwEAAA8AAABkcnMvZG93bnJldi54bWxMj01Pg0AURfcm/ofJM3FnB0TKFHk0xmhj&#10;3dkW11MYgTgfyAwt/nufK12+vJN7zy3Ws9HspEbfO4sQLyJgytau6W2LcNg/3whgPkjbSO2sQvhW&#10;Htbl5UUh88ad7Zs67ULLKMT6XCJ0IQw5577ulJF+4QZl6ffhRiMDnWPLm1GeKdxofhtFS25kb6mh&#10;k4N67FT9uZsMwpRm26f5/WuTVFGVvVY6fQmbAfH6an64BxbUHP5g+NUndSjJ6egm23imERKxiglF&#10;EOKONhCRJtkS2BFhlcUCeFnw/xvKHwAAAP//AwBQSwECLQAUAAYACAAAACEAtoM4kv4AAADhAQAA&#10;EwAAAAAAAAAAAAAAAAAAAAAAW0NvbnRlbnRfVHlwZXNdLnhtbFBLAQItABQABgAIAAAAIQA4/SH/&#10;1gAAAJQBAAALAAAAAAAAAAAAAAAAAC8BAABfcmVscy8ucmVsc1BLAQItABQABgAIAAAAIQDpkJla&#10;uAIAAJQFAAAOAAAAAAAAAAAAAAAAAC4CAABkcnMvZTJvRG9jLnhtbFBLAQItABQABgAIAAAAIQCD&#10;M7F34QAAAAsBAAAPAAAAAAAAAAAAAAAAABIFAABkcnMvZG93bnJldi54bWxQSwUGAAAAAAQABADz&#10;AAAAIAYAAAAA&#10;" fillcolor="white [3212]" stroked="f" strokeweight="2pt"/>
        </w:pict>
      </w:r>
      <w:r w:rsidRPr="00FF4B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2" o:spid="_x0000_s1039" style="position:absolute;margin-left:203.55pt;margin-top:3pt;width:80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bfxwIAALAFAAAOAAAAZHJzL2Uyb0RvYy54bWysVM1u1DAQviPxDpbvNJtVt6VRs9WqVRHS&#10;qq1oUc9ex9lEOB5jeze7nJC4IvEIPAQXxE+fIftGjJ1ku5SKAyIHK+P55psfz8zxyaqSZCmMLUGl&#10;NN4bUCIUh6xU85S+vjl/9pwS65jKmAQlUroWlp6Mnz45rnUihlCAzIQhSKJsUuuUFs7pJIosL0TF&#10;7B5ooVCZg6mYQ9HMo8ywGtkrGQ0Hg4OoBpNpA1xYi7dnrZKOA3+eC+4u89wKR2RKMTYXThPOmT+j&#10;8TFL5obpouRdGOwfoqhYqdDpluqMOUYWpvyDqiq5AQu52+NQRZDnJRchB8wmHjzI5rpgWoRcsDhW&#10;b8tk/x8tv1heGVJmKT0cUqJYhW/UfN6833xqfjR3mw/Nl+au+b752PxsvjbfCIKwYrW2CRpe6yvj&#10;c7Z6CvyNRUX0m8YLtsOsclN5LGZMVqH86235xcoRjpfxID6KD0eUcNQdDJ8fjML7RCzprbWx7oWA&#10;iviflBp83lB1tpxa5/2zpIeEwECW2XkpZRB8S4lTaciSYTPM5rFPBS3sLkoqj1XgrVq1vwl5tamE&#10;pNxaCo+T6pXIsXoY/DAEEvr23gnjXCgXt6qCZaL1PRrg13vvwwqxBELPnKP/LXdH0CNbkp67jbLD&#10;e1MR2n5rPPhbYK3x1iJ4BuW2xlWpwDxGIDGrznOL74vUlsZXaQbZGnvLQDt0VvPzEp9tyqy7Ygan&#10;DOcRN4e7xCOXUKcUuj9KCjDvHrv3eGx+1FJS49Sm1L5dMCMokS8VjsVRvL/vxzwI+6PDIQpmVzPb&#10;1ahFdQrYCzHuKM3Dr8c72f/mBqpbXDAT7xVVTHH0nVLuTC+cunab4IriYjIJMBxtzdxUXWvuyX1V&#10;fVverG6Z0V3vOuz6C+gnnCUPWrjFeksFk4WDvAz9fV/Xrt64FkLjdCvM751dOaDuF+34FwAAAP//&#10;AwBQSwMEFAAGAAgAAAAhAE+Ow/bfAAAACQEAAA8AAABkcnMvZG93bnJldi54bWxMj0FLw0AUhO+C&#10;/2F5gje7W7GJjdkUKVQQIWK1h95es88kmt0N2U2b/nufJz0OM8x8k68m24kjDaH1TsN8pkCQq7xp&#10;Xa3h431zcw8iRHQGO+9Iw5kCrIrLixwz40/ujY7bWAsucSFDDU2MfSZlqBqyGGa+J8fepx8sRpZD&#10;Lc2AJy63nbxVKpEWW8cLDfa0bqj63o6Wd1/SspQ7PI9PuH9W69flV7lZan19NT0+gIg0xb8w/OIz&#10;OhTMdPCjM0F0Gu5UOueohoQvsb9I0gTEgYNqoUAWufz/oPgBAAD//wMAUEsBAi0AFAAGAAgAAAAh&#10;ALaDOJL+AAAA4QEAABMAAAAAAAAAAAAAAAAAAAAAAFtDb250ZW50X1R5cGVzXS54bWxQSwECLQAU&#10;AAYACAAAACEAOP0h/9YAAACUAQAACwAAAAAAAAAAAAAAAAAvAQAAX3JlbHMvLnJlbHNQSwECLQAU&#10;AAYACAAAACEAZCpW38cCAACwBQAADgAAAAAAAAAAAAAAAAAuAgAAZHJzL2Uyb0RvYy54bWxQSwEC&#10;LQAUAAYACAAAACEAT47D9t8AAAAJAQAADwAAAAAAAAAAAAAAAAAhBQAAZHJzL2Rvd25yZXYueG1s&#10;UEsFBgAAAAAEAAQA8wAAAC0GAAAAAA==&#10;" fillcolor="white [3212]" stroked="f" strokeweight="2pt">
            <v:path arrowok="t"/>
          </v:rect>
        </w:pict>
      </w:r>
      <w:r w:rsidR="00324223">
        <w:rPr>
          <w:rFonts w:ascii="Times New Roman" w:hAnsi="Times New Roman" w:cs="Times New Roman"/>
          <w:sz w:val="28"/>
          <w:szCs w:val="28"/>
        </w:rPr>
        <w:br w:type="page"/>
      </w:r>
    </w:p>
    <w:p w:rsidR="00685BC4" w:rsidRDefault="00AF4ACC" w:rsidP="005769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С. Атажанова</w:t>
      </w:r>
    </w:p>
    <w:p w:rsidR="0057696F" w:rsidRPr="0057696F" w:rsidRDefault="0057696F" w:rsidP="005769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6F" w:rsidRPr="0057696F" w:rsidRDefault="00AF4ACC" w:rsidP="005769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о внутренней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политике Е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катерины</w:t>
      </w:r>
      <w:r w:rsidR="005F5415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57696F" w:rsidRPr="0057696F" w:rsidRDefault="0057696F" w:rsidP="005769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второй половины XVIII века, подготовленная 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роприятиями предшествующих царствований, отмечена важными законод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актами, выдающимися военными событиями и значительными те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риториальными присоединениями.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деятельностью крупных государственных и военных деят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лей: А.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Р. Воронцова, П.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Румянцева, А.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Орлова, Г.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Потемкина, 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Безбородко, А.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Суворова, Ф.</w:t>
      </w:r>
      <w:r w:rsidR="00C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 Ушакова и других. Сама Екатерина II активно участвовала в государственной жизни. Жажда власти и славы являлась существенным мотивом ее деятельности. Политика Екатерины II по своей кла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направленности была дворянской. В 60-е годы Екатерина II прикрывала дворянскую сущность своей политики либеральной фразой (что характерно для просвещенного абсолютизма) [1].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 видела необходимость большой работы по собранию и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ресмотру законов. Екатерина II решила составить новое Уложение. Опираясь на сочинения Монтескье и Беккариа, Екатерина II приступила к формулированию общих принципов будущего свода законов Российской империи. Они были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под названием Наказ императрицы Екатерины II, данный Комиссии для составления проекта нового Уложения. Над Наказом Екатерина II трудилась более двух лет. В Наказе она говорит о государстве, законах, наказаниях,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 суда, воспитании и прочих вопросах. Наказ показывал и знание дела, и любовь к людям. Императрица хотела внести в законодательство больше мя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и уважения к человеку. Наказ был встречен везде с восторгом. В частн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Екатерина II требовала смягчения наказаний: любовь к отечеству, стыд и страх поношения суть средства укротительные и могущие воздержать множ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преступлений. Также она потребовала отменить наказания, могущие из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родовать человеческое тело. Екатерина II выступала против применения пыток. Она считала пытку вредной, так как слабый может не выдержать пытки и со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наться в том, чего не совершал, а крепкий, даже совершив преступление, см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перенести пытку и из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наказания. Также Екатерине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казалось нео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 предоставить дворянству и городскому сословию самоуправление. Екатерина II думала и об освобождении крестьян от крепостной зависимости. Но отмена крепостного права не состоялась. В то же время она распространила мысли о том, что для блага государства крестьянам нужно дать свободу. Созд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этой Комиссии было одним из важнейших начинаний Екатерина II. В соо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манифестом, опубликованным 14 декабря 1766 г., в Москве собр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представители всех сословий (за исключением помещичьих крестьян) для сочинения проекта нового Уложения. Комиссия должна была сообщить прав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о нуждах и пожеланиях населения, а затем выработать проекты новых, лучших законов. Комиссия была открыта торжественно летом 1767 года самой Екатерина II в Москве, в Грановитой Палате. Деятельность Комиссии об Ул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закончилась провалом. Комиссия преподнесла Екатерине II предметный урок о невозможности реализации теоретических построений европейских ф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лософов на русской почве.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1775 году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легче было управлять государством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II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Учреждение для управления губерний, укрепившее бюрократический 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 власти на местах и увеличив количество губерний до 50. На губернию – не более 400 тысяч жителей. Несколько губерний составляли наместничество. Губернаторы и наместники избирались самой Екатериной II из русских вел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мож. Они действовали по ее указам. Помощниками губернатора были вице-губернатор, два губернских советника и губернский прокурор. Это губернское правление и ведало всеми делами. Государственными доходами ведала Казе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Палата (доходы и расходы казны, казенное имущество, откупа, монополии и т.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Возглавлял Казенную палату вице-губернатор. Губернский прокурор ведал всеми судебными учреждениями. В городах вводилась должность горо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назначаемого правительством. Губерния делилась на уезды. Многие большие села были обращены в уездные города. В уезде власть принадлежала избираемому дворянским собранием капитан-исправнику. В каждом уездном городе учр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 суд. В губернском городе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суд. Создана была сист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сословного суда: для каждого сословия (дворян, горожан, государственных крестьян) свои особые судебные учреждения. В некоторых из них вводился принцип выборных судебных заседателей. Центр тяжести в управлении пер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мещался на места. Отпала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ряде коллегий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упраз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нены; остались Военная, Морская, Иностранная и Коммерц-коллегии. Созда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губернской реформой 1775 года система местного управления сохранилась до 1864 года, а введенное ею администр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ативно-территориальное деление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Октябрьской революции.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оформления сословных привилегий дворянства в 1785 году 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Жалованная грамота дворянству. «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на права вольности и преим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благ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ородного российского дворянства»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представляла собой свод дв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рянских привилегий, оформленный законодательным актом Екатерины II. Дв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ряне получили возможность начинать службу не с рядового или простого ма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роса, а с офицера, пройдя дворянскую военную школу.</w:t>
      </w:r>
    </w:p>
    <w:p w:rsidR="0057696F" w:rsidRPr="00324223" w:rsidRDefault="0057696F" w:rsidP="0057696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Жалованной грамотой дворянство признавалось первенствующим 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сосл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вием в государстве и освобождалось от уплаты податей, их нельзя было по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вергнуть телесному наказанию, судить мог только дворянский суд. Лишь двор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имели право владеть землей и крепостными крестьянами, они также владели недрами в своих имениях, могли заниматься торговлей и устраивать заводы, д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 их были свободны от постоя войск, имения не подлежали конфискации. Дв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рянство получило прав</w:t>
      </w:r>
      <w:r w:rsidR="00674632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на самоуправление, составило «дворянское общество»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органом которого являлось дворянское собрание, созываемое каждые три года в губернии и уезде, избиравшее губернских и уездных предводителей дворянства, судебных заседателей и капитан-исправников, возглавлявших уездную админ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страцию. При Екатерине II дворяне занимали должности местной исполнител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и судебной власти. Жалованная грамота дворянству должна была упрочить положение дворянства и закрепить его привилегии. Дворянство превращалось в политически господствующее сословие в государстве.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Жалованной грамотой дворянству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свет Жалованная грамота городам. Этот за</w:t>
      </w:r>
      <w:r w:rsidR="0046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конодательный акт Екатерина II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учреждал новые 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борные городские учреждения, несколько расширяя круг избирателей. Горож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поделены на шесть разрядов по имущественным и социальным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знакам: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городские обыватели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недвижимости из дворян, чиновников, духовенства; купцы трех гильдий; ремесленники, записанные в цехи; иностранцы и иногородние;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именитые граждане; посадские, то есть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прочие граждане, кормящиеся в городе промыслом или рукоделием.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время царствования Екатерины II идет обсуждение того, как 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легчить участь крепостных. Сама императрица была про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тивницей крепостного права. Она в начале царствования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мечтала освободить крест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 от крепостной зависимости, но сделать этого не могла, во-первых, потому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встретила сочувствия среди многих пр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иближенных, а во-вторых, потому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взгляды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Екатерины II изменились после Пугачевского бунта.</w:t>
      </w:r>
    </w:p>
    <w:p w:rsidR="0057696F" w:rsidRPr="00DE328E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696F" w:rsidRDefault="00DE328E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Библиографический список</w:t>
      </w:r>
    </w:p>
    <w:p w:rsidR="00DE328E" w:rsidRPr="00DE328E" w:rsidRDefault="00DE328E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57696F" w:rsidRPr="0057696F" w:rsidRDefault="0057696F" w:rsidP="0057696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Екатерина II. Эпоха просвещенного абсолютизма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 А. М. Рогов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Нева, 1999. 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7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6F" w:rsidRDefault="0057696F" w:rsidP="005769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 В. Атаманчук</w:t>
      </w:r>
    </w:p>
    <w:p w:rsidR="0057696F" w:rsidRPr="0057696F" w:rsidRDefault="0057696F" w:rsidP="005769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6F" w:rsidRPr="0057696F" w:rsidRDefault="00AF4ACC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 личности в истории</w:t>
      </w:r>
    </w:p>
    <w:p w:rsidR="0057696F" w:rsidRPr="0057696F" w:rsidRDefault="0057696F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4ACC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примере правления 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F4ACC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F4ACC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оанновны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696F" w:rsidRPr="0057696F" w:rsidRDefault="0057696F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формирует алгоритм </w:t>
      </w:r>
      <w:r w:rsidR="0072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человека в определенно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жизненной ситуации, но иногда форс-мажор мобилизует все силы человека и заставляет его принять неординарное решение. Этот феномен мы наблюдаем и в поведении Анны Иоанновны.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1693 года в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 Кремле родилась Анна Иоанновна, предпоследняя цесаревна из династии Романовых. Вся жизнь Анны Иоанновны с младенчества и до старости должна была быть размеренной и традиционно-стабильной, но эпоха преобразований Петра Великого приготовила для нее другую участь. В допетровской России по традиции цесаревны не выходили замуж, но в связи с реформами Петра Великого было решено создать серию 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настических браков, которые принесли бы пользу государству Российскому. Для усиления влияния России в Курляндии был заключен династический брак между герцогом курляндским Фридрихом Вильгельмом и царевной Анной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анновной. 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недель после заключения брака герцог курляндский скончался и для помощи Анне Иоанновне в Митаву отправили русского рез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П.</w:t>
      </w:r>
      <w:r w:rsidR="0072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Бестужева-Рюмина, по приказу Петра Великого Анна долж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была во всем его слушаться [5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Соответственно Анна Иоанновна не могла обучаться азам руководства государством, ее призывали быть покорной воли других, пусть даже и стоящих ниже рангом ее людей. Забегая вперед, отметим</w:t>
      </w:r>
      <w:r w:rsidR="002D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правления Российской империей она часто прислушивалась к советам приближенных </w:t>
      </w:r>
      <w:r w:rsidR="00724A93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(членов Кабинета Министров).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1730 год – «развилка» в развитии отечественной истории. После смерти </w:t>
      </w:r>
      <w:hyperlink r:id="rId10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Петра II</w:t>
        </w:r>
      </w:hyperlink>
      <w:r w:rsidR="002D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тайный совет решил поставить во главе государства Анну Иоанновну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аничив ее власть «Кондициями» [3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576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1730 года время выбора: сохранение самодержавия или его ограничения.</w:t>
      </w:r>
      <w:r w:rsidRPr="00576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7696F" w:rsidRPr="0057696F" w:rsidRDefault="00324223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Вернувшись в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и объективно оценив ситуацию, Анна Иоанновна разорвала «Кондиции». 28 апреля она короновалась самодержавной импера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рицей [7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Ограничения власти императрицы хотели не только «верховники», н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значительная часть дворян [3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столь судьбоносное решение для государства, Анна Иоанновна пошла не только против Верховного Тайного С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но и против всего императорского двора. Это событие ярко отразило силу и решительность характера импер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атрицы. Разорванные «Кондиции» –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шаг на пути Анны Иоанновны к самостоятельному правлению Российской и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перией.</w:t>
      </w:r>
      <w:r w:rsidR="0057696F" w:rsidRPr="00576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 Иоанновну с самого рождения не готовили для роли правителя 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сударства Российского,</w:t>
      </w:r>
      <w:r w:rsidRPr="00576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взойдя на престол, императрица приняла самое ва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самостоятельное решение – о возврате самодержавия в Российскую имп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рию. Разорвав Кондиции, она стала самодержцем государства Российского.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противовес стратегии Петра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несмотря на недовольство «немецкой партии»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возглавлявшей Кабинет министров, Анна Иоанновна проводила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дворянское напр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во внутренней политике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дворянству было возвращ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право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вотчинами и деление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между всеми детьми, отныне все имения признавались полной соб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своих владельцев [8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и правящее сословие считали вредным учить простой народ грамоте, так как ученье может отвле</w:t>
      </w:r>
      <w:r w:rsidR="00FB6729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его от черных работ (указ 12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1735 года). Однако указом 29 октября того же года было предписано ус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 шко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для детей фабричных рабочих [7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На создании этого указа 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лично императрица, что вновь доказывает самостоятельность и неор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нарность ее решений.</w:t>
      </w:r>
    </w:p>
    <w:p w:rsidR="0057696F" w:rsidRPr="00324223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внешней политике правительство Анны Иоанновны стремилось по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держивать отношения, сложившиеся при Петре Великом. Советником по вне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неполитическим вопросам при императрице был А.</w:t>
      </w:r>
      <w:r w:rsid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И. Остерман, советовавший не </w:t>
      </w:r>
      <w:r w:rsidR="00D142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ввязываться в войну с Турцией [2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]. Несмотря на это, Анна Иоанновна приняла самостоятельное решение о проведении военных действий</w:t>
      </w:r>
      <w:r w:rsid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направленных пр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тив Турции. Это решение было продиктовано амбициями Анны Иоанновны, но темнее менее она заставила всю Европу говорить о Российско</w:t>
      </w:r>
      <w:r w:rsidR="00324223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империи. Туре</w:t>
      </w:r>
      <w:r w:rsidR="00324223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="00324223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кая война (1735-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1739 </w:t>
      </w:r>
      <w:r w:rsid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г.), начатая вопреки желанию Остермана и стоившая Ро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сии больших издержек</w:t>
      </w:r>
      <w:r w:rsid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смыла пятно Прутского поражения Петра Великого и п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служила прологом к победоносным войнам с Турцией при Екатерине II.</w:t>
      </w:r>
    </w:p>
    <w:p w:rsidR="0057696F" w:rsidRPr="00685BC4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именно при Анне Иоанновне вся Европа увидела величие го</w:t>
      </w:r>
      <w:r w:rsidR="00D142C8"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D142C8"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D142C8"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дарства российского [1</w:t>
      </w:r>
      <w:r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]. Решающее участие в судьбах Польши, укрепление своего положения на Ба</w:t>
      </w:r>
      <w:r w:rsidR="00324223"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лтийском море, война с Турцией –</w:t>
      </w:r>
      <w:r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 это такие явления, которые в глазах европейских держав тридцатых годов XVIII в. ставили Российскую имп</w:t>
      </w:r>
      <w:r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685B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рию на подобающую ей высоту и заставляли признавать ее силу. </w:t>
      </w:r>
    </w:p>
    <w:p w:rsidR="0057696F" w:rsidRPr="0057696F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воспитание, которое всего лишь готовило ее стать герцог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ней, Анна Иоанновна смогла стать важной фигурой в политической игре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наполнить свое правление</w:t>
      </w:r>
      <w:r w:rsidRPr="005769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самоценностью. Личность 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Иоанновны, как императрицы, определила дальнейшее направление разв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 государства, а именно: форму государственного устройства (самодержавие, а не ограниченная монархия), продворянское направление во внутренней </w:t>
      </w:r>
      <w:r w:rsidR="0081096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81096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96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бескомпромиссное направление во внешней. </w:t>
      </w:r>
    </w:p>
    <w:p w:rsidR="0057696F" w:rsidRPr="00324223" w:rsidRDefault="00324223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810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мператрица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имела государственно-политических знаний, но и не была лишена практического ума и воли, если и не решила в период своего правления многих проблем страны, доставшихся ей в наследство от предшественников, то, во всяком случае, пыталась это сде</w:t>
      </w:r>
      <w:r w:rsidR="00EE1C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лать. Очевидно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то, что основные судьб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носные решения для Российской империи Анна Иоанновна при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нимала самосто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тельно. 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Одна </w:t>
      </w:r>
      <w:r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 основных заслуг императрицы –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определение направлений вну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57696F" w:rsidRPr="003242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ренней и внешней политики России последующих десятилетий. </w:t>
      </w:r>
    </w:p>
    <w:p w:rsidR="0057696F" w:rsidRPr="00685BC4" w:rsidRDefault="0057696F" w:rsidP="0057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696F" w:rsidRDefault="00DE328E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DE328E" w:rsidRPr="00DE328E" w:rsidRDefault="00DE328E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810967" w:rsidRPr="0057696F" w:rsidRDefault="00810967" w:rsidP="008109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Анна Иоанновна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Анисимов. –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Молодая гвар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дия, 2004. –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810967" w:rsidRPr="0057696F" w:rsidRDefault="00810967" w:rsidP="008109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Валишевский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К. Ф. Царство женщин / К. Ф. Валишевский. –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 «ИКПА», 1989. – С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0967" w:rsidRPr="0057696F" w:rsidRDefault="00810967" w:rsidP="008109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Альтернативы в истории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/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М., 2007. –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223" w:rsidRPr="00324223" w:rsidRDefault="00324223" w:rsidP="0032422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42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Иловайский, Д. И. Русская история. Книга для всех /Д. И. Иловайский. –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М., 1998. – С</w:t>
      </w:r>
      <w:r w:rsidRPr="003242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3242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3242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57696F" w:rsidRPr="0057696F" w:rsidRDefault="0057696F" w:rsidP="005769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Ключевский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О. Сочинения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в 9 т. / В. О. Ключевский ; п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Л. Янина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п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ослесл. и коммент. сост. В. А. Александров, В. Г. Зими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на. –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Мысль, 1989. – </w:t>
      </w:r>
      <w:r w:rsidR="00324223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4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4223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223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4. Курс русской истории.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</w:t>
      </w:r>
      <w:r w:rsidR="0032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696F" w:rsidRPr="00810967" w:rsidRDefault="0057696F" w:rsidP="005769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Кондиции» императрицы Анны Ивановны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: х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рестоматия по истории СССР 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в 2 т. / сост.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Дмитриев, М.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В. Нечкина. 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Государственное Учебно-педагогическое издательство министерства просвещения РСФСР, 1953. – 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Т. 2. –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324223"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146-147</w:t>
      </w:r>
      <w:r w:rsid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10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10967" w:rsidRPr="0057696F" w:rsidRDefault="00810967" w:rsidP="008109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12 октября 1735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х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естоматия по истории СССР : в 2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 сост.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Дмитриев,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Нечкина.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Учебно-педагогическое издательство министерства просвещения РСФСР, 1953.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2. 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810967" w:rsidP="005769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Юрганов,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История России XVI –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XVIII вв. /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Юрганов,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М., 1997. –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420 с.</w:t>
      </w:r>
    </w:p>
    <w:p w:rsidR="00AF4ACC" w:rsidRPr="00685BC4" w:rsidRDefault="00AF4ACC" w:rsidP="00685BC4">
      <w:pPr>
        <w:spacing w:line="240" w:lineRule="auto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  <w:r w:rsidRPr="00685BC4"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  <w:br w:type="page"/>
      </w:r>
    </w:p>
    <w:p w:rsidR="0057696F" w:rsidRPr="00AF4ACC" w:rsidRDefault="0057696F" w:rsidP="00576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А. Бирмухамбетова</w:t>
      </w:r>
    </w:p>
    <w:p w:rsidR="00685BC4" w:rsidRPr="005F5415" w:rsidRDefault="00685BC4" w:rsidP="00685BC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AF4ACC" w:rsidP="00AF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дентификация европейских гуннов с азиатскими хуннами</w:t>
      </w:r>
    </w:p>
    <w:p w:rsidR="0057696F" w:rsidRPr="005F5415" w:rsidRDefault="0057696F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Гуннская проблема, несмотря на её достаточную изученность, предста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ещё много н</w:t>
      </w:r>
      <w:r w:rsidR="00E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еизвестного и противоречивого. 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E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 гуннов в степях Восточной Европы  в историографии вызывает ряд вопросов по поводу происхождения гуннов. До сих пор точно неизвестно, что общего и какая ра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 между так называемыми азиатскими хуннами и европейскими гуннами. Кроме того ранняя история гуннов имеет много загадок: какие племена входили в гуннский союз, каково было изначальное местонахождение гуннов.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Ранняя история хуннов известна из «Исторических записок» (Шицзи) Сыма Цяня, охватывающих период от древних времён с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до н. э. и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="00F17D8E">
        <w:rPr>
          <w:rFonts w:ascii="Times New Roman" w:eastAsia="Calibri" w:hAnsi="Times New Roman" w:cs="Times New Roman"/>
          <w:sz w:val="28"/>
          <w:szCs w:val="28"/>
        </w:rPr>
        <w:t>должающаяся до середины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до н. э. Однако следует сделать замечание, что за столь значительный промежуток времени невозможно выяснить и послед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вательно изложить переходы власти от одного пр</w:t>
      </w:r>
      <w:r w:rsidR="00F17D8E">
        <w:rPr>
          <w:rFonts w:ascii="Times New Roman" w:eastAsia="Calibri" w:hAnsi="Times New Roman" w:cs="Times New Roman"/>
          <w:sz w:val="28"/>
          <w:szCs w:val="28"/>
        </w:rPr>
        <w:t>авителя к другому вплоть до середины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17D8E">
        <w:rPr>
          <w:rFonts w:ascii="Times New Roman" w:eastAsia="Calibri" w:hAnsi="Times New Roman" w:cs="Times New Roman"/>
          <w:sz w:val="28"/>
          <w:szCs w:val="28"/>
        </w:rPr>
        <w:t xml:space="preserve"> в. до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н. э</w:t>
      </w:r>
      <w:proofErr w:type="gramEnd"/>
      <w:r w:rsidRPr="0057696F">
        <w:rPr>
          <w:rFonts w:ascii="Times New Roman" w:eastAsia="Calibri" w:hAnsi="Times New Roman" w:cs="Times New Roman"/>
          <w:sz w:val="28"/>
          <w:szCs w:val="28"/>
        </w:rPr>
        <w:t>., когда к влас</w:t>
      </w:r>
      <w:r w:rsidR="00E84299">
        <w:rPr>
          <w:rFonts w:ascii="Times New Roman" w:eastAsia="Calibri" w:hAnsi="Times New Roman" w:cs="Times New Roman"/>
          <w:sz w:val="28"/>
          <w:szCs w:val="28"/>
        </w:rPr>
        <w:t xml:space="preserve">ти пришёл </w:t>
      </w:r>
      <w:proofErr w:type="spellStart"/>
      <w:r w:rsidR="00E84299">
        <w:rPr>
          <w:rFonts w:ascii="Times New Roman" w:eastAsia="Calibri" w:hAnsi="Times New Roman" w:cs="Times New Roman"/>
          <w:sz w:val="28"/>
          <w:szCs w:val="28"/>
        </w:rPr>
        <w:t>шаньюй</w:t>
      </w:r>
      <w:proofErr w:type="spellEnd"/>
      <w:r w:rsidR="00E84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4299">
        <w:rPr>
          <w:rFonts w:ascii="Times New Roman" w:eastAsia="Calibri" w:hAnsi="Times New Roman" w:cs="Times New Roman"/>
          <w:sz w:val="28"/>
          <w:szCs w:val="28"/>
        </w:rPr>
        <w:t>Тоумань</w:t>
      </w:r>
      <w:proofErr w:type="spellEnd"/>
      <w:r w:rsidR="00E84299">
        <w:rPr>
          <w:rFonts w:ascii="Times New Roman" w:eastAsia="Calibri" w:hAnsi="Times New Roman" w:cs="Times New Roman"/>
          <w:sz w:val="28"/>
          <w:szCs w:val="28"/>
        </w:rPr>
        <w:t xml:space="preserve"> [20,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39]. Своего рода продолжением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Шицзи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выступает источник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Цяньханьшу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заключающий в се</w:t>
      </w:r>
      <w:r w:rsidR="00F17D8E">
        <w:rPr>
          <w:rFonts w:ascii="Times New Roman" w:eastAsia="Calibri" w:hAnsi="Times New Roman" w:cs="Times New Roman"/>
          <w:sz w:val="28"/>
          <w:szCs w:val="28"/>
        </w:rPr>
        <w:t>бе события с середины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D8E">
        <w:rPr>
          <w:rFonts w:ascii="Times New Roman" w:eastAsia="Calibri" w:hAnsi="Times New Roman" w:cs="Times New Roman"/>
          <w:sz w:val="28"/>
          <w:szCs w:val="28"/>
        </w:rPr>
        <w:t xml:space="preserve"> в. до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н. э. до первой четверти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н. э.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Цяньханьшу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нам становится </w:t>
      </w:r>
      <w:r w:rsidR="00EE1C6F">
        <w:rPr>
          <w:rFonts w:ascii="Times New Roman" w:eastAsia="Calibri" w:hAnsi="Times New Roman" w:cs="Times New Roman"/>
          <w:sz w:val="28"/>
          <w:szCs w:val="28"/>
        </w:rPr>
        <w:t>известно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 первом движении </w:t>
      </w:r>
      <w:proofErr w:type="gramStart"/>
      <w:r w:rsidRPr="0057696F">
        <w:rPr>
          <w:rFonts w:ascii="Times New Roman" w:eastAsia="Calibri" w:hAnsi="Times New Roman" w:cs="Times New Roman"/>
          <w:sz w:val="28"/>
          <w:szCs w:val="28"/>
        </w:rPr>
        <w:t>азиатских</w:t>
      </w:r>
      <w:proofErr w:type="gram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хуннов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на запад. </w:t>
      </w:r>
      <w:proofErr w:type="gramStart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Мы узнаём, </w:t>
      </w:r>
      <w:r w:rsidR="00EE1C6F">
        <w:rPr>
          <w:rFonts w:ascii="Times New Roman" w:eastAsia="Calibri" w:hAnsi="Times New Roman" w:cs="Times New Roman"/>
          <w:sz w:val="28"/>
          <w:szCs w:val="28"/>
        </w:rPr>
        <w:t>о ряде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происшедших среди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хуннского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народа смут, во время которых появилось одновременно на различных концах этого государства несколько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шаньюев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один из них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Чжи-Чжи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видя, что ему не уст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ять против поддерживаемого китайцами другого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шаньюя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Хуханье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откочевал на запад, к стране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усуней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(нынешняя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Дзунгария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), а отсюда направился в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Кангюй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(киргизские степи) по приглашен</w:t>
      </w:r>
      <w:r w:rsidR="00E84299">
        <w:rPr>
          <w:rFonts w:ascii="Times New Roman" w:eastAsia="Calibri" w:hAnsi="Times New Roman" w:cs="Times New Roman"/>
          <w:sz w:val="28"/>
          <w:szCs w:val="28"/>
        </w:rPr>
        <w:t>ию владетеля этой страны [18,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97].</w:t>
      </w:r>
      <w:proofErr w:type="gramEnd"/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данные сведения, можно утверждать, что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хунны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были уже знакомы с западом ко времени их продвижения во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н. э. [15, 201]. Таким образом, произошло первое знакомство </w:t>
      </w:r>
      <w:proofErr w:type="gramStart"/>
      <w:r w:rsidRPr="0057696F">
        <w:rPr>
          <w:rFonts w:ascii="Times New Roman" w:eastAsia="Calibri" w:hAnsi="Times New Roman" w:cs="Times New Roman"/>
          <w:sz w:val="28"/>
          <w:szCs w:val="28"/>
        </w:rPr>
        <w:t>азиатских</w:t>
      </w:r>
      <w:proofErr w:type="gram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хуннов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 западом.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Наконец, завершает повествование о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хуннах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сочинение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Хоуханьшу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ражающее </w:t>
      </w:r>
      <w:r w:rsidR="00F17D8E">
        <w:rPr>
          <w:rFonts w:ascii="Times New Roman" w:eastAsia="Calibri" w:hAnsi="Times New Roman" w:cs="Times New Roman"/>
          <w:sz w:val="28"/>
          <w:szCs w:val="28"/>
        </w:rPr>
        <w:t xml:space="preserve">историю азиатских </w:t>
      </w:r>
      <w:proofErr w:type="spellStart"/>
      <w:r w:rsidR="00F17D8E">
        <w:rPr>
          <w:rFonts w:ascii="Times New Roman" w:eastAsia="Calibri" w:hAnsi="Times New Roman" w:cs="Times New Roman"/>
          <w:sz w:val="28"/>
          <w:szCs w:val="28"/>
        </w:rPr>
        <w:t>хуннов</w:t>
      </w:r>
      <w:proofErr w:type="spellEnd"/>
      <w:r w:rsidR="00F17D8E">
        <w:rPr>
          <w:rFonts w:ascii="Times New Roman" w:eastAsia="Calibri" w:hAnsi="Times New Roman" w:cs="Times New Roman"/>
          <w:sz w:val="28"/>
          <w:szCs w:val="28"/>
        </w:rPr>
        <w:t xml:space="preserve"> до начала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н. э. Показательным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ментом данного периода выступает политика Китая, который старался «чтобы северные и южные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хунны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не вступ</w:t>
      </w:r>
      <w:r w:rsidR="00E84299">
        <w:rPr>
          <w:rFonts w:ascii="Times New Roman" w:eastAsia="Calibri" w:hAnsi="Times New Roman" w:cs="Times New Roman"/>
          <w:sz w:val="28"/>
          <w:szCs w:val="28"/>
        </w:rPr>
        <w:t>или в связь между собой» [11,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125], поскол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ку Китай всячески старался оградить себя от нежелательных соседей, боролся </w:t>
      </w:r>
      <w:r w:rsidR="00E84299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с ними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исходя из принципа «обуздать варваро</w:t>
      </w:r>
      <w:r w:rsidR="00E84299">
        <w:rPr>
          <w:rFonts w:ascii="Times New Roman" w:eastAsia="Calibri" w:hAnsi="Times New Roman" w:cs="Times New Roman"/>
          <w:sz w:val="28"/>
          <w:szCs w:val="28"/>
        </w:rPr>
        <w:t xml:space="preserve">в руками самих варваров» </w:t>
      </w:r>
      <w:r w:rsidR="00E84299">
        <w:rPr>
          <w:rFonts w:ascii="Times New Roman" w:eastAsia="Calibri" w:hAnsi="Times New Roman" w:cs="Times New Roman"/>
          <w:sz w:val="28"/>
          <w:szCs w:val="28"/>
        </w:rPr>
        <w:br/>
        <w:t>[20</w:t>
      </w:r>
      <w:proofErr w:type="gramEnd"/>
      <w:r w:rsidR="00E84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E1C6F">
        <w:rPr>
          <w:rFonts w:ascii="Times New Roman" w:eastAsia="Calibri" w:hAnsi="Times New Roman" w:cs="Times New Roman"/>
          <w:sz w:val="28"/>
          <w:szCs w:val="28"/>
        </w:rPr>
        <w:t>122], то есть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EE1C6F">
        <w:rPr>
          <w:rFonts w:ascii="Times New Roman" w:eastAsia="Calibri" w:hAnsi="Times New Roman" w:cs="Times New Roman"/>
          <w:sz w:val="28"/>
          <w:szCs w:val="28"/>
        </w:rPr>
        <w:t>ял между племенами разногласия</w:t>
      </w:r>
      <w:r w:rsidRPr="0057696F">
        <w:rPr>
          <w:rFonts w:ascii="Times New Roman" w:eastAsia="Calibri" w:hAnsi="Times New Roman" w:cs="Times New Roman"/>
          <w:sz w:val="28"/>
          <w:szCs w:val="28"/>
        </w:rPr>
        <w:t>, чтобы не было усиления какого-либо из них.</w:t>
      </w:r>
      <w:proofErr w:type="gramEnd"/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работе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помимо китайских источников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использованы источники 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тичных и византийских авторов. Первый из античных авторов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кто упомянул племенное название «гунны»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был Дионисий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Периегет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писавший около 160 г.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э., размещает их на северном побережье Каспийского моря. С тех пор до так называемого «гуннского периода»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вв. 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название «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унн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» не исчезает и отмечается рядом других позднейших авторов, и вслед за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Дионисием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Периег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="00EE1C6F">
        <w:rPr>
          <w:rFonts w:ascii="Times New Roman" w:eastAsia="Calibri" w:hAnsi="Times New Roman" w:cs="Times New Roman"/>
          <w:sz w:val="28"/>
          <w:szCs w:val="28"/>
        </w:rPr>
        <w:t>том</w:t>
      </w:r>
      <w:proofErr w:type="spellEnd"/>
      <w:r w:rsidR="00EE1C6F">
        <w:rPr>
          <w:rFonts w:ascii="Times New Roman" w:eastAsia="Calibri" w:hAnsi="Times New Roman" w:cs="Times New Roman"/>
          <w:sz w:val="28"/>
          <w:szCs w:val="28"/>
        </w:rPr>
        <w:t xml:space="preserve"> Клавдий Птолемей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поселил гуннов в своей «Географии», относящейся к 175-182 гг., на берегах Днепра. Сведения Дионисия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Периегета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 Клавдия Пт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лемея относятся ко второй половине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в., и вплоть до середины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 история гунн</w:t>
      </w:r>
      <w:r w:rsidR="00E84299">
        <w:rPr>
          <w:rFonts w:ascii="Times New Roman" w:eastAsia="Calibri" w:hAnsi="Times New Roman" w:cs="Times New Roman"/>
          <w:sz w:val="28"/>
          <w:szCs w:val="28"/>
        </w:rPr>
        <w:t>ов совершенно неизвестна [15,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201]. Возрождаются сведения об европе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й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ских гуннах более поздними авторами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вв. –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Филосторгием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Маркианом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но и они опираются на работы предшественника-Птолемея. В частности гунны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Маркиана</w:t>
      </w:r>
      <w:proofErr w:type="spellEnd"/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подобно Птолемею, занимают «землю по Борисфену [Днепру] за аланами» [7].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Филосторгий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же указывает на то, что «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унны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– жили у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Рипейских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[Уральских] гор, из которых катит свои воды Танаис [Дон], изливающийся в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Меотийское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озеро» [9]</w:t>
      </w:r>
      <w:r w:rsidR="00E84299">
        <w:rPr>
          <w:rFonts w:ascii="Times New Roman" w:eastAsia="Calibri" w:hAnsi="Times New Roman" w:cs="Times New Roman"/>
          <w:sz w:val="28"/>
          <w:szCs w:val="28"/>
        </w:rPr>
        <w:t xml:space="preserve">. Интересный материал о гуннах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оставил нам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Аммиан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Марцеллин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его фундаментальный труд «Римская история» относится к 395 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ду. Он описал внешность гуннов, характер ведения хозяйства, тактику боя.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миан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Марцеллин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локализует гуннов «за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Меотийским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болотом в сторону Лед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витого океана» [1]. Любопытное свидетельство о происхождении европейских гуннов приводит Зосим в «Новой истории», которую написал около 498 г. 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сим расселил их побережье Дуная и оставил важное сведение о том, что гунны пришли в Европу из Азии [4]. Кроме того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важным источником для изучения истории гуннов является «Готская история»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Приска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Панийского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>, участвова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в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шего в посольстве к гуннскому царю Аттиле в 448 году.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Приск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Панийский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казал изменения в жизни гуннов со времён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описанных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Аммианом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Марцелл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ном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но огорчает тот факт, что в сохранившихся фрагментах сочинения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Приска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не хватает географических данных. Поэтому единственное, что можно закл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ю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чить из его «Истории»</w:t>
      </w:r>
      <w:r w:rsidR="00EE1C6F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то, что гунны пришли в Европу не по южному побер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жью Каспийского моря, а севернее его как минимум [8]. О внешней экспансии гуннов, о захвате последними аланов и остготов мы узнаём у Иордана. Он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шет о том, что гунны расселились на дальнем берегу </w:t>
      </w:r>
      <w:proofErr w:type="spellStart"/>
      <w:r w:rsidRPr="0057696F">
        <w:rPr>
          <w:rFonts w:ascii="Times New Roman" w:eastAsia="Calibri" w:hAnsi="Times New Roman" w:cs="Times New Roman"/>
          <w:sz w:val="28"/>
          <w:szCs w:val="28"/>
        </w:rPr>
        <w:t>Меотийского</w:t>
      </w:r>
      <w:proofErr w:type="spell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озера и, не зная никакого другого дела кроме охоты, беспокоили соседние племена кова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р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ством и грабежами [5]. </w:t>
      </w:r>
    </w:p>
    <w:p w:rsidR="0057696F" w:rsidRPr="005F5415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F541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Из отечественных исследователей тему </w:t>
      </w:r>
      <w:r w:rsidR="00F17D8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гуннов</w:t>
      </w:r>
      <w:r w:rsidR="00EE1C6F" w:rsidRPr="005F541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исторической </w:t>
      </w:r>
      <w:r w:rsidRPr="005F541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литературе раньше всех рассмотрел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К.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А. Иностранцев, проделав колоссальную работу 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в определении этн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ической принадлежности хуннов, п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поводу которой 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К.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А. Иностранцев высказал мнен</w:t>
      </w:r>
      <w:r w:rsidR="00E84299">
        <w:rPr>
          <w:rFonts w:ascii="Times New Roman" w:eastAsia="Calibri" w:hAnsi="Times New Roman" w:cs="Times New Roman"/>
          <w:spacing w:val="-4"/>
          <w:sz w:val="28"/>
          <w:szCs w:val="28"/>
        </w:rPr>
        <w:t>ие, что хунны были тюрки [18,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97]. Прийти к т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кому выводу ему позволил анализ трудов предшествующих исследователей. Для выяснения тождества центрально-азиатских хуннов с европейскими гуннами им были разобраны четыре ос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новные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теории происхождения гуннов: «монгольская», «турецкая», «финская» и «славянская». Представителями первой теории являю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ся: П. Паллас, Ф. Бергман, И. Шмидт, Н.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Я. Бичурин, К. Нейман; второй – Абель Ремюза, Ю. Клапрот. Главные представители третьей теории: П. Сен-Мартен, </w:t>
      </w:r>
      <w:r w:rsidR="00FB6729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М. Вивьен де-Сен-Мартен, И.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Г. Семёнов. Сторонников славянской теории было немного: Ю.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И. Венелин, Д.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И. Иловайский, В.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М. Флоринский. Работы всех в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шеперечисленных исследователей подверглись анализу и критике со стороны </w:t>
      </w:r>
      <w:r w:rsidR="00FB6729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К.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А. Иностранцева, что позволило определить достоинство одних и несосто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я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тельность других взглядов по проблеме происхождения гуннов.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Подобно К.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А. Иностранцеву, историю гуннов, начиная с древности, 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гда данные кочевые племена располагались в пределах Маньчжурии, изложил А.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 Бернштам. Он попытался проследить, как отдельные части распадающ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гося хуннского союза откочёвывали на запад из Центральной Азии, как они скрещивались с местными племенами, постепенно достигли южнорусских 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пей и Западной Европы, ибо без учёта роли местных племён, вливавшихся в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став гуннского племенного союза, история последнего не может быть восст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новлена. Образование гуннского кочевого объединения в южнорусских степях, по мнению А.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 Бернштама, было своеобразным и долгим процессом. Авт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хтонные племена Восточной Европы играли выдающуюся роль в сложении</w:t>
      </w:r>
      <w:r w:rsidR="00E84299">
        <w:rPr>
          <w:rFonts w:ascii="Times New Roman" w:eastAsia="Calibri" w:hAnsi="Times New Roman" w:cs="Times New Roman"/>
          <w:sz w:val="28"/>
          <w:szCs w:val="28"/>
        </w:rPr>
        <w:t xml:space="preserve"> орд «пришельцев» гуннов [10,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144-145].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Он не утверждал, что гунны сами по себе были бо</w:t>
      </w:r>
      <w:r w:rsidR="00EE1C6F">
        <w:rPr>
          <w:rFonts w:ascii="Times New Roman" w:eastAsia="Calibri" w:hAnsi="Times New Roman" w:cs="Times New Roman"/>
          <w:color w:val="000000"/>
          <w:sz w:val="28"/>
          <w:szCs w:val="28"/>
        </w:rPr>
        <w:t>лее развиты, чем народы, которые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они завоевывали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Их взнос в пр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гресс был скорее не непосредственный: они помогли разрушить «рабовладел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ческие» общества, включая Римскую империю, тем самым очищая путь для б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лее прогрессивного феодализма. Это были тезисы, которые А.</w:t>
      </w:r>
      <w:r w:rsidR="00EE1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 Бернштам представил в своём </w:t>
      </w:r>
      <w:r w:rsidR="00E8429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очерке по истории гуннов [19,</w:t>
      </w:r>
      <w:r w:rsidR="00EE1C6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239].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Вслед за А. Н. Бернштамом, составу племён, входивших в гуннский союз, уделил внимание Г.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В. Вернадский. Он придерживался точки зрения, что орда гуннов тюркского происхождения, к которой присоединились также угры </w:t>
      </w:r>
      <w:r w:rsidR="00EE1C6F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и монголы, а на последних этапах её движения она включила также некоторые иранские и славянские племена. Г.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В. Вернадский отмечал, что восточные анты стали вассалами гуннского хана. Также большую роль в гуннском союзе </w:t>
      </w:r>
      <w:r w:rsidR="00EE1C6F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Г.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В. Вернадский отводил аланам, которые, по его мнению, играли роль ава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гарда армии, после удачных действий которого основная армия гуннского хана б</w:t>
      </w:r>
      <w:r w:rsidR="00E84299">
        <w:rPr>
          <w:rFonts w:ascii="Times New Roman" w:eastAsia="Calibri" w:hAnsi="Times New Roman" w:cs="Times New Roman"/>
          <w:sz w:val="28"/>
          <w:szCs w:val="28"/>
        </w:rPr>
        <w:t>ыла приведена в движение [13,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92-93].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Представляют интерес монографии Л.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 Гумилёва, который является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новоположником пассионарной теории этногенеза. Автор показал, какое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г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ромное влияние на судьбы Евразии оказали хунны, а затем и гунны. «Пасси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нариев, – писал он, – составляющих силу северных хуннов, можно было пер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бить, но не победить. Уничтожить их не удалось, и они ушли на запад, а пото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ки их, придя в Европу, сделали наименование «гунны» си</w:t>
      </w:r>
      <w:r w:rsidR="00E84299">
        <w:rPr>
          <w:rFonts w:ascii="Times New Roman" w:eastAsia="Calibri" w:hAnsi="Times New Roman" w:cs="Times New Roman"/>
          <w:sz w:val="28"/>
          <w:szCs w:val="28"/>
        </w:rPr>
        <w:t>нонимом насилия и разбоя» [15,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180]. Л.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 Гумилёв утверждает, что именно с угорских территорий хунны начали новый поход на запад, и нет оснований сомневаться, что оба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рода смешались и слились в о</w:t>
      </w:r>
      <w:r w:rsidR="00E84299">
        <w:rPr>
          <w:rFonts w:ascii="Times New Roman" w:eastAsia="Calibri" w:hAnsi="Times New Roman" w:cs="Times New Roman"/>
          <w:sz w:val="28"/>
          <w:szCs w:val="28"/>
        </w:rPr>
        <w:t>дин новый народ – гуннов [15,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201].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Отличной от мнений вышеназванных исследователей представляется точка зрения английского исследователя Э. Томпсона, который рассматривал историю гуннов с момента нападения их на остготов в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э. Э. Томпсон 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ворил о том, что история гуннов начинается не в Монгол</w:t>
      </w:r>
      <w:r w:rsidR="00E84299">
        <w:rPr>
          <w:rFonts w:ascii="Times New Roman" w:eastAsia="Calibri" w:hAnsi="Times New Roman" w:cs="Times New Roman"/>
          <w:sz w:val="28"/>
          <w:szCs w:val="28"/>
        </w:rPr>
        <w:t>ии, а у рек Кубань и Дон [17,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8-9].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идентификация «азиатских» и «европейских» гуннов з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частую вызывает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сомнение, так как нет прямых указаний на их миграцию к з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 от среднеазиатских</w:t>
      </w:r>
      <w:r w:rsidR="00E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степей. По косвенным указаниям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жить, что их основную массу составляли прототюркские племена. Это, коне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исключает многоязычия гуннских объединений, куда входили предки монголов, угров, а в Средней Азии и на западе – ираноязычных племен.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Судя по первым известиям, можно предполагать, что образование союза кочевников, известного под именем гунны, произошло на юге Восточной Евр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пы, в котором возникновение местного объединения кочевых племён сочет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лось с нашествием кочевников хуннов с Востока. Причём восточные хунны 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ли имя этому новому объединению.</w:t>
      </w:r>
    </w:p>
    <w:p w:rsidR="0057696F" w:rsidRPr="004A293E" w:rsidRDefault="0057696F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8"/>
          <w:lang w:eastAsia="ru-RU"/>
        </w:rPr>
      </w:pPr>
    </w:p>
    <w:p w:rsidR="0057696F" w:rsidRDefault="00DE328E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Библиографический список</w:t>
      </w:r>
    </w:p>
    <w:p w:rsidR="0057696F" w:rsidRPr="00412D4F" w:rsidRDefault="0057696F" w:rsidP="005769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57696F" w:rsidRPr="0057696F" w:rsidRDefault="005769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Аммиан Марцеллин. Римс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>кая история / п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ер.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прим. Ю. Кулаковского. Киев, 1906.</w:t>
      </w:r>
    </w:p>
    <w:p w:rsidR="0057696F" w:rsidRPr="0057696F" w:rsidRDefault="0057696F" w:rsidP="005769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Дионисий Периеге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>т. Описание населённой земли / пер. И. П. Цветкова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br/>
        <w:t>// ВДИ. – 1948.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 1. </w:t>
      </w:r>
    </w:p>
    <w:p w:rsidR="0057696F" w:rsidRPr="0057696F" w:rsidRDefault="0057696F" w:rsidP="005769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Дион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>исий Периегет. Землеописание / пер. В. В. Латышева // ВДИ. – 1948. –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1.</w:t>
      </w:r>
    </w:p>
    <w:p w:rsidR="0057696F" w:rsidRPr="0057696F" w:rsidRDefault="00EE1C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Зосим. Новая история / пер. В. В. Латышева // </w:t>
      </w:r>
      <w:r w:rsidR="0057696F"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ДИ. – 1948. –</w:t>
      </w:r>
      <w:r w:rsidR="0057696F"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4. –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57696F"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С. 274-288.</w:t>
      </w:r>
    </w:p>
    <w:p w:rsidR="0057696F" w:rsidRPr="0057696F" w:rsidRDefault="005769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Иордан. О происхождении и деянии гетов (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Getika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>) / в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ст. ст., пер.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прим. Е. Ч. Скржинской.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2-е изд.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СПб., 1997.</w:t>
      </w:r>
    </w:p>
    <w:p w:rsidR="0057696F" w:rsidRPr="00846961" w:rsidRDefault="00EE1C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46961">
        <w:rPr>
          <w:rFonts w:ascii="Times New Roman" w:eastAsia="Calibri" w:hAnsi="Times New Roman" w:cs="Times New Roman"/>
          <w:spacing w:val="-6"/>
          <w:sz w:val="28"/>
          <w:szCs w:val="28"/>
        </w:rPr>
        <w:t>Клавдий Птолемей. География / пер. В. В. Латышева // ВДИ. – 1948. –</w:t>
      </w:r>
      <w:r w:rsidR="0057696F" w:rsidRPr="0084696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№ 2.</w:t>
      </w:r>
    </w:p>
    <w:p w:rsidR="0057696F" w:rsidRPr="00846961" w:rsidRDefault="005769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46961">
        <w:rPr>
          <w:rFonts w:ascii="Times New Roman" w:eastAsia="Calibri" w:hAnsi="Times New Roman" w:cs="Times New Roman"/>
          <w:spacing w:val="-10"/>
          <w:sz w:val="28"/>
          <w:szCs w:val="28"/>
        </w:rPr>
        <w:t>М</w:t>
      </w:r>
      <w:r w:rsidR="00EE1C6F" w:rsidRPr="00846961">
        <w:rPr>
          <w:rFonts w:ascii="Times New Roman" w:eastAsia="Calibri" w:hAnsi="Times New Roman" w:cs="Times New Roman"/>
          <w:spacing w:val="-10"/>
          <w:sz w:val="28"/>
          <w:szCs w:val="28"/>
        </w:rPr>
        <w:t>аркиан. Объезд внешнего моря / п</w:t>
      </w:r>
      <w:r w:rsidRPr="00846961">
        <w:rPr>
          <w:rFonts w:ascii="Times New Roman" w:eastAsia="Calibri" w:hAnsi="Times New Roman" w:cs="Times New Roman"/>
          <w:spacing w:val="-10"/>
          <w:sz w:val="28"/>
          <w:szCs w:val="28"/>
        </w:rPr>
        <w:t>ер. В. В. Латышев</w:t>
      </w:r>
      <w:r w:rsidR="00EE1C6F" w:rsidRPr="00846961">
        <w:rPr>
          <w:rFonts w:ascii="Times New Roman" w:eastAsia="Calibri" w:hAnsi="Times New Roman" w:cs="Times New Roman"/>
          <w:spacing w:val="-10"/>
          <w:sz w:val="28"/>
          <w:szCs w:val="28"/>
        </w:rPr>
        <w:t>а // ВДИ. – 1948. –</w:t>
      </w:r>
      <w:r w:rsidRPr="0084696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№ 2.</w:t>
      </w:r>
    </w:p>
    <w:p w:rsidR="0057696F" w:rsidRPr="0057696F" w:rsidRDefault="0057696F" w:rsidP="0057696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Приск Панийский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>. Сказания Приска Панийского / п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ер. С. Г. Дестунис. </w:t>
      </w:r>
      <w:r w:rsidR="00EE1C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СПб., 1860.</w:t>
      </w:r>
    </w:p>
    <w:p w:rsidR="0057696F" w:rsidRPr="005F5415" w:rsidRDefault="0057696F" w:rsidP="005769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Фи</w:t>
      </w:r>
      <w:r w:rsidR="00EE1C6F"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>лосторгий. Церковная история / пер. В. В. Латышева // ВДИ. – 1948. –</w:t>
      </w:r>
      <w:r w:rsidRPr="005F54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№ 2. </w:t>
      </w:r>
    </w:p>
    <w:p w:rsidR="0057696F" w:rsidRPr="00EE1C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E1C6F">
        <w:rPr>
          <w:rFonts w:ascii="Times New Roman" w:eastAsia="Calibri" w:hAnsi="Times New Roman" w:cs="Times New Roman"/>
          <w:spacing w:val="2"/>
          <w:sz w:val="28"/>
          <w:szCs w:val="28"/>
        </w:rPr>
        <w:t>Бернштам, А. Н. Очерк истории гуннов / А. Н. Бернштам. – Л.</w:t>
      </w:r>
      <w:r w:rsidR="00EE1C6F" w:rsidRPr="00EE1C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: И</w:t>
      </w:r>
      <w:r w:rsidRPr="00EE1C6F">
        <w:rPr>
          <w:rFonts w:ascii="Times New Roman" w:eastAsia="Calibri" w:hAnsi="Times New Roman" w:cs="Times New Roman"/>
          <w:spacing w:val="2"/>
          <w:sz w:val="28"/>
          <w:szCs w:val="28"/>
        </w:rPr>
        <w:t>з</w:t>
      </w:r>
      <w:r w:rsidRPr="00EE1C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дательство ленинского государственного ордена Ленина университета им. </w:t>
      </w:r>
      <w:r w:rsidR="00EE1C6F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EE1C6F">
        <w:rPr>
          <w:rFonts w:ascii="Times New Roman" w:eastAsia="Calibri" w:hAnsi="Times New Roman" w:cs="Times New Roman"/>
          <w:spacing w:val="2"/>
          <w:sz w:val="28"/>
          <w:szCs w:val="28"/>
        </w:rPr>
        <w:t>А. А. Жданова, 1951. – 256 с.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Бичурин, Н. Я. (Иакинф). Собрание сведений о народах, обитавших </w:t>
      </w:r>
      <w:r w:rsidR="00BD26D4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в Средней Азии в древние времена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: в 3 т. / Н. Я. Бичурин. – М. ; </w:t>
      </w:r>
      <w:r w:rsidRPr="0057696F">
        <w:rPr>
          <w:rFonts w:ascii="Times New Roman" w:eastAsia="Calibri" w:hAnsi="Times New Roman" w:cs="Times New Roman"/>
          <w:sz w:val="28"/>
          <w:szCs w:val="28"/>
        </w:rPr>
        <w:t>Л.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: Издател</w:t>
      </w:r>
      <w:r w:rsidR="00EE1C6F">
        <w:rPr>
          <w:rFonts w:ascii="Times New Roman" w:eastAsia="Calibri" w:hAnsi="Times New Roman" w:cs="Times New Roman"/>
          <w:sz w:val="28"/>
          <w:szCs w:val="28"/>
        </w:rPr>
        <w:t>ь</w:t>
      </w:r>
      <w:r w:rsidR="00EE1C6F">
        <w:rPr>
          <w:rFonts w:ascii="Times New Roman" w:eastAsia="Calibri" w:hAnsi="Times New Roman" w:cs="Times New Roman"/>
          <w:sz w:val="28"/>
          <w:szCs w:val="28"/>
        </w:rPr>
        <w:t>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во АН СССР, 1953. – Т. 1. – 381 с.</w:t>
      </w:r>
      <w:r w:rsidR="00EE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; Т. 2. – 335 с.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Бичурин, Н. Я. (Иакинф). Собрание сведений о народах, обитавших </w:t>
      </w:r>
      <w:r w:rsidR="00BD26D4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в Средней Азии в древние времен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а : в 3 т. / Н. Я. Бичурин. – М. ; </w:t>
      </w:r>
      <w:r w:rsidRPr="0057696F">
        <w:rPr>
          <w:rFonts w:ascii="Times New Roman" w:eastAsia="Calibri" w:hAnsi="Times New Roman" w:cs="Times New Roman"/>
          <w:sz w:val="28"/>
          <w:szCs w:val="28"/>
        </w:rPr>
        <w:t>Л.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: Издател</w:t>
      </w:r>
      <w:r w:rsidR="00BD26D4">
        <w:rPr>
          <w:rFonts w:ascii="Times New Roman" w:eastAsia="Calibri" w:hAnsi="Times New Roman" w:cs="Times New Roman"/>
          <w:sz w:val="28"/>
          <w:szCs w:val="28"/>
        </w:rPr>
        <w:t>ь</w:t>
      </w:r>
      <w:r w:rsidR="00BD26D4">
        <w:rPr>
          <w:rFonts w:ascii="Times New Roman" w:eastAsia="Calibri" w:hAnsi="Times New Roman" w:cs="Times New Roman"/>
          <w:sz w:val="28"/>
          <w:szCs w:val="28"/>
        </w:rPr>
        <w:t>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во АН СССР, 1953. – Т. 3. – 322 с.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Вернадский, Г. В. Древняя Русь / Г. В. Вернадский. – Тверь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: ЛЕАН, 1996. – 448 с.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5-8592</w:t>
      </w:r>
      <w:r w:rsidR="00BD26D4"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</w:rPr>
        <w:t>9014-4.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Гмыря, Л. Б. Страна гуннов у Каспийских ворот / Л. Б. Гмыря. –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хачкала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: Дагистанское книжное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изд-во, 1995. – 228 с.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5-2970</w:t>
      </w:r>
      <w:r w:rsidR="00BD26D4"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</w:rPr>
        <w:t>1099-3.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Гумилёв,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Л. Н. Хунну. Степная трилогия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/ Л. </w:t>
      </w:r>
      <w:r w:rsidR="00BD26D4">
        <w:rPr>
          <w:rFonts w:ascii="Times New Roman" w:eastAsia="Calibri" w:hAnsi="Times New Roman" w:cs="Times New Roman"/>
          <w:sz w:val="28"/>
          <w:szCs w:val="28"/>
        </w:rPr>
        <w:t>Н. Гумилёв. – СПб. : ТАЙМ-АУТ-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КОМПАС, 1993. – 224 с.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5-8599</w:t>
      </w:r>
      <w:r w:rsidR="00BD26D4"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</w:rPr>
        <w:t>0092-9.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Гумилёв, Л. Н. Хунны в Азии и Европе / Л. Н. Гумилёв // Вопросы 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тории. – 1989. –</w:t>
      </w:r>
      <w:r w:rsidRPr="00BD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№ 6. – С. 21-33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0042-8779.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Гумилёв, Л. Н. Хунны в Азии и Европе / Л. Н. Гумилёв // Вопросы 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тории. – 1989. –</w:t>
      </w:r>
      <w:r w:rsidRPr="00BD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№ 7. – С. 64-79</w:t>
      </w:r>
      <w:r w:rsidR="00846961">
        <w:rPr>
          <w:rFonts w:ascii="Times New Roman" w:eastAsia="Calibri" w:hAnsi="Times New Roman" w:cs="Times New Roman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0042-8779.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Иностранцев, К. А. Хунну и гунны / К. А. Иностранцев. – Л., 1926. – 152 с.</w:t>
      </w:r>
    </w:p>
    <w:p w:rsidR="0057696F" w:rsidRPr="00BD26D4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26D4">
        <w:rPr>
          <w:rFonts w:ascii="Times New Roman" w:eastAsia="Calibri" w:hAnsi="Times New Roman" w:cs="Times New Roman"/>
          <w:spacing w:val="-2"/>
          <w:sz w:val="28"/>
          <w:szCs w:val="28"/>
        </w:rPr>
        <w:t>Маенхен-</w:t>
      </w:r>
      <w:r w:rsidR="00BD26D4" w:rsidRPr="00BD26D4">
        <w:rPr>
          <w:rFonts w:ascii="Times New Roman" w:eastAsia="Calibri" w:hAnsi="Times New Roman" w:cs="Times New Roman"/>
          <w:spacing w:val="-2"/>
          <w:sz w:val="28"/>
          <w:szCs w:val="28"/>
        </w:rPr>
        <w:t>Гельфен, Отто Дж. Мир гуннов / Отто Дж. Маенхен-Гельфен ; п</w:t>
      </w:r>
      <w:r w:rsidRPr="00BD26D4">
        <w:rPr>
          <w:rFonts w:ascii="Times New Roman" w:eastAsia="Calibri" w:hAnsi="Times New Roman" w:cs="Times New Roman"/>
          <w:spacing w:val="-2"/>
          <w:sz w:val="28"/>
          <w:szCs w:val="28"/>
        </w:rPr>
        <w:t>ер. с англ. В. С. Мирзаяно</w:t>
      </w:r>
      <w:r w:rsidR="00BD26D4">
        <w:rPr>
          <w:rFonts w:ascii="Times New Roman" w:eastAsia="Calibri" w:hAnsi="Times New Roman" w:cs="Times New Roman"/>
          <w:spacing w:val="-2"/>
          <w:sz w:val="28"/>
          <w:szCs w:val="28"/>
        </w:rPr>
        <w:t>ва. – Принстон, 1972. – 732 с.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Таскин, В. С. Материалы по истории сюнну (по китайским источн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кам) / В. С. Таскин. – М.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: НАУКА, 1968. – 132 с.</w:t>
      </w:r>
    </w:p>
    <w:p w:rsidR="0057696F" w:rsidRPr="0057696F" w:rsidRDefault="0057696F" w:rsidP="008B20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Томпсон, Э.</w:t>
      </w:r>
      <w:r w:rsidR="00BD26D4">
        <w:rPr>
          <w:rFonts w:ascii="Times New Roman" w:eastAsia="Calibri" w:hAnsi="Times New Roman" w:cs="Times New Roman"/>
          <w:sz w:val="28"/>
          <w:szCs w:val="28"/>
        </w:rPr>
        <w:t xml:space="preserve"> Гунны. Грозные воины степей / Э. Томпсон</w:t>
      </w:r>
      <w:proofErr w:type="gramStart"/>
      <w:r w:rsidR="00BD26D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BD26D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ер. с англ. Л. А. Игоревского. – М.</w:t>
      </w:r>
      <w:proofErr w:type="gramStart"/>
      <w:r w:rsidR="00BD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ЗАО Центроглиф, 2008. – 256 с. – (Загадки древних цивилизаций)</w:t>
      </w:r>
      <w:r w:rsidR="00846961">
        <w:rPr>
          <w:rFonts w:ascii="Times New Roman" w:eastAsia="Calibri" w:hAnsi="Times New Roman" w:cs="Times New Roman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978-5-9524-3492-9.</w:t>
      </w:r>
    </w:p>
    <w:p w:rsidR="0057696F" w:rsidRPr="004A293E" w:rsidRDefault="0057696F" w:rsidP="005769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685BC4" w:rsidRPr="00412D4F" w:rsidRDefault="0057696F" w:rsidP="00AB7B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AF4ACC" w:rsidRPr="00412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В. Болдырева, Е. Л. Сухомлина</w:t>
      </w:r>
    </w:p>
    <w:p w:rsidR="0057696F" w:rsidRPr="00412D4F" w:rsidRDefault="0057696F" w:rsidP="0057696F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412D4F" w:rsidRDefault="00AF4ACC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языческой системы верований </w:t>
      </w:r>
    </w:p>
    <w:p w:rsidR="0057696F" w:rsidRPr="00412D4F" w:rsidRDefault="00412D4F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F4ACC"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осточных славян в</w:t>
      </w:r>
      <w:r w:rsidR="0057696F"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96F" w:rsidRPr="00412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FB6729"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696F" w:rsidRPr="00412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57696F"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ACC" w:rsidRPr="0041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веках</w:t>
      </w:r>
    </w:p>
    <w:p w:rsidR="0057696F" w:rsidRPr="00412D4F" w:rsidRDefault="0057696F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412D4F" w:rsidRDefault="0057696F" w:rsidP="008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 об историческом пути развития России являе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особенно актуальным. В этом контексте особое значение имеет вопрос ру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менталитета. Процесс становления национального менталитета сложный и многофакторный. Одним из основных факторов его формирования является религия. Специфика русского менталитета заключается в сложном переплет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языческих и христианских традиций, поэтому вопрос о сущности славя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язычества, пережитки которого встречаются и в современной действ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можно считать вполне целесообразным.</w:t>
      </w:r>
    </w:p>
    <w:p w:rsidR="0057696F" w:rsidRPr="00412D4F" w:rsidRDefault="0057696F" w:rsidP="008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избранной темы определяется не только феноменом ру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культуры, основанной как на христианских, так и на языческих началах, но и возросшей в последнее время популярностью древних политеистических славянских воззрений. Последний факт нашел отражение в возникновении н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типа религиозно</w:t>
      </w:r>
      <w:r w:rsid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движения, реконструирующего 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языческие уч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духовные практики, так называемого неоязычества.</w:t>
      </w:r>
    </w:p>
    <w:p w:rsidR="0057696F" w:rsidRPr="00412D4F" w:rsidRDefault="0057696F" w:rsidP="008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миросозерцания восточных славян лежало язычество – обожес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вление сил природы, восприятие природного и человеческого мира как единого целого. Зарождение языческих культов произошло в эпоху верхнего палеолита, около 30 тысяч лет до н. э. С переходом к новым</w:t>
      </w:r>
      <w:r w:rsid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типам хозяйствования –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r w:rsid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тием земледелия –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языческие культы трансформировались, отражая эвол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цию общественной жизни человека. При этом древние верования не вытесн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лись новыми, а наслаивались друг на друга.</w:t>
      </w:r>
    </w:p>
    <w:p w:rsidR="0057696F" w:rsidRPr="00412D4F" w:rsidRDefault="0057696F" w:rsidP="008469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Изучив языческие культы и обряды восточных славян, можно сделать в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вод о том, что они были связаны с основными производственными моментами земледельческого года славян. Эти аграрные праздники сопровождались игр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щами, имевшими магический характер. Целью таких магических действий б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ло обеспечение благополучия рода, общины и, наконец, облегчение повседне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ной жизни человека. Культ природы не освободил древних славян от страха п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ред природой, перед ее таинственными силами. Древний славянин не проникся верой в необъятные силы человека. Поэтому быт и искусство наших далеких предков отражают одновременно и любовь к природе, чувство красоты окр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жающего мира, и страх перед природой, силам которой противостояли не ли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ч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ные силы человека, а магия. Поэтому славяне носили на себе большое колич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ство оберегов – деревянных, металлических или костяных фигурок. Ориг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нально представляли славяне и потусторонний мир. Смерть для них была пр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стым переходом от мира земного к миру небесному или мира подземного, т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ких же реальных и приспособленны</w:t>
      </w:r>
      <w:r w:rsidR="00412D4F">
        <w:rPr>
          <w:rFonts w:ascii="Times New Roman" w:eastAsia="MS Mincho" w:hAnsi="Times New Roman" w:cs="Times New Roman"/>
          <w:sz w:val="28"/>
          <w:szCs w:val="28"/>
          <w:lang w:eastAsia="ru-RU"/>
        </w:rPr>
        <w:t>х к существованию, как и земной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[1]</w:t>
      </w:r>
      <w:r w:rsidR="00412D4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7696F" w:rsidRPr="00412D4F" w:rsidRDefault="0057696F" w:rsidP="00846961">
      <w:pPr>
        <w:widowControl w:val="0"/>
        <w:snapToGri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мнения в историографии насчет язычества в целом и язычест</w:t>
      </w:r>
      <w:r w:rsid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восточных славян в частности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обусловило господство в современном обществе представлений о том, что восточнославянское язычество представл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собой нечто аморфное, бесструктурную совокупность древнейшего аними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тотемизма, 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магии и политеизма. Существование в настоящее время спорных источников по изучению язычества восточных славян делает вопрос о генезисе славянской религии, божественном пантеоне остро дискуссионным и сложным. По</w:t>
      </w:r>
      <w:r w:rsidR="005F5415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пытка реконструировать процесс 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складывания религиозных взглядов во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точных славян в систему позволяет коснуться проблемы феномена русской культуры и мировоззрения в целом.</w:t>
      </w:r>
    </w:p>
    <w:p w:rsidR="0057696F" w:rsidRPr="00412D4F" w:rsidRDefault="00412D4F" w:rsidP="008469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обстоятельством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восточных славян также представляется сложным многофакторным и длительным проце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измеряемым не одним тыся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челетием.</w:t>
      </w:r>
      <w:r w:rsidR="005E693D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 процесс формирования язычества восточных славян проходил в течение десятков тысячелетий с м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возникновения первых религиозных представлений в эпоху верхнего п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леолита, до возникновения восточн</w:t>
      </w:r>
      <w:r w:rsidR="00FB6729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ославянских племенных союзов в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6729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ках. Во-вторых,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религиозных представлений являла собой не полную смену одних форм другими, а наслаивание нового на старое. Архаичные пре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ставления, возникшие на ранних стадиях развития, продолжали существовать, несмотр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то, что рядом с ними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образовались новые наслоения.  </w:t>
      </w:r>
    </w:p>
    <w:p w:rsidR="0057696F" w:rsidRPr="00412D4F" w:rsidRDefault="0057696F" w:rsidP="008469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будущие славянские боги не одновременно вошли в па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теон. Более того, восточные славяне не имели единого политеистического па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теона божеств. У каждого племени верования в богов носили значительные различия: складывался свой пантеон, одни и те же боги получали различные н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звания, не было единого для всех племен верховного бога. </w:t>
      </w:r>
    </w:p>
    <w:p w:rsidR="0057696F" w:rsidRPr="00412D4F" w:rsidRDefault="0057696F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славян о мире были основаны на мифологии и противор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чиях сил добра против сил зла.</w:t>
      </w:r>
    </w:p>
    <w:p w:rsidR="0057696F" w:rsidRPr="00412D4F" w:rsidRDefault="0057696F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В целом в процессе формирования язычества восточных славян можно выделить четыре этапа:</w:t>
      </w:r>
    </w:p>
    <w:p w:rsidR="0057696F" w:rsidRPr="00412D4F" w:rsidRDefault="00412D4F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Анимистические и тотемистические культы верхнего палеолита и м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золита, связанные с представлениями об упырях, оборотнях и берегинях.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Упыpи и беpегини –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дpевние, аpхаичные наименования олицетвоpе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ний двyх пpотивоположных начал –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злого и добpого, вpаждебного человекy и обеpегающ</w:t>
      </w:r>
      <w:r w:rsidR="00E84299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человека. Упыри и беpегини –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единственные пpедставители внешнего миpа; они дифференцируются по пpинципy отношения к человекy: злые вампиpы, котоpых нyжно отгонять и задабpивать жеpтвами, и добpые беpегини, котоpым тоже нyжно приносить жертвоприношени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для того, чтобы они пpоявили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добpожелательность к человекy.</w:t>
      </w:r>
    </w:p>
    <w:p w:rsidR="0057696F" w:rsidRPr="00412D4F" w:rsidRDefault="00412D4F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Земледельческие культы Рода и рожаниц, присущих длительной эпохе, начиная с перехода от присваивающих форм хозяйствования к производящему и заканчивая периодом возникновения русской государственности.</w:t>
      </w:r>
      <w:r w:rsidR="0057696F" w:rsidRPr="00412D4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культ близок к культу Озириса и был распространен на Ближнем Востоке и в Сред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земноморье, откуда он дошел и до славянского мира, заслонив собою старую демонологию. Возможно, что рожаницы были земледельческой трансформац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благожелательных берегинь. Через понятие Рода, как всей циклично ро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дающейся и умирающей природы, взгляды восточных славян на жизнь и смерть связывались со всем окружающим миром, включающим как живые, так и н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живые предметы, </w:t>
      </w:r>
      <w:r w:rsidR="00BD26D4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образуя некую единую сущность.</w:t>
      </w:r>
    </w:p>
    <w:p w:rsidR="0057696F" w:rsidRPr="00412D4F" w:rsidRDefault="00412D4F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3.</w:t>
      </w:r>
      <w:r w:rsidR="0057696F" w:rsidRPr="00412D4F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Складывание</w:t>
      </w:r>
      <w:r w:rsidR="00BD26D4" w:rsidRPr="00412D4F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нового пантеона богов и военно-</w:t>
      </w:r>
      <w:r w:rsidR="0057696F" w:rsidRPr="00412D4F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княжеский культ Перуна, характерный для периода усиления власти князя и образования Киевской Руси в конце </w:t>
      </w:r>
      <w:r w:rsidR="0057696F" w:rsidRPr="00412D4F">
        <w:rPr>
          <w:rFonts w:ascii="Times New Roman" w:eastAsia="MS Mincho" w:hAnsi="Times New Roman" w:cs="Times New Roman"/>
          <w:spacing w:val="-2"/>
          <w:sz w:val="28"/>
          <w:szCs w:val="28"/>
          <w:lang w:val="en-US" w:eastAsia="ru-RU"/>
        </w:rPr>
        <w:t>IX</w:t>
      </w:r>
      <w:r w:rsidR="0057696F" w:rsidRPr="00412D4F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века. На этом этапе происходит персонификация богов, выделяются отдельные божества, как бы отвечающие за разн</w:t>
      </w:r>
      <w:r w:rsidR="0066101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ые стороны жизни славян, пр</w:t>
      </w:r>
      <w:r w:rsidR="0066101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и</w:t>
      </w:r>
      <w:r w:rsidR="0066101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чём</w:t>
      </w:r>
      <w:r w:rsidR="0057696F" w:rsidRPr="00412D4F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не только связанные с хозяйственной деятельностью, но и с военно-государственными задачами, появившимися с развитием славянского общества.</w:t>
      </w:r>
    </w:p>
    <w:p w:rsidR="0057696F" w:rsidRPr="00412D4F" w:rsidRDefault="0066101B" w:rsidP="00846961">
      <w:pPr>
        <w:spacing w:after="0"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4.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Сосуществование и борьба языческих и христианских представлений после принятия Русью христианства.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Религиозный культ, свойственный во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с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точнославянскому язычеству, претерпел в противостоянии с христианством многие изменения. Он частично исчезал, частично сочетался с христианством, входя в него, частично переходил в разряд суеверий и действий, осуждаемых церковью, но сохранившихся вплоть до наших дней.</w:t>
      </w:r>
    </w:p>
    <w:p w:rsidR="0057696F" w:rsidRPr="00412D4F" w:rsidRDefault="0066101B" w:rsidP="008469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славянского язычества, можно прийти как минимум 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вум существенным положениям. Во-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 процесс формиров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язычества восточных славян проходил в течение десятков тысячелетий с момента возникновения первых религиозных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эпоху верхнего палеолита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возникновения восточн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ославянских племенных союзов в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 Во-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вторых, система религиозных воззрений восточных славян испытала влияние природно-климати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факторов, хозяйственно-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этнокультурных процессов, происходивших на территории Евразии в течение всей ее древней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ории. В силу этих обстоятельств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язычество восточных сл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 не нечто аморфное и бесформенное, бесструктурная совокупность аним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и тотемистических пережитков наряду с земледельческими и вое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культами, а сложный синтез религиозного мировоззрения, эволюцион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ровавшего на протяжении тысячелетий в уникальную систему древней пол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теистической религии </w:t>
      </w:r>
      <w:r w:rsidR="0057696F" w:rsidRPr="00412D4F">
        <w:rPr>
          <w:rFonts w:ascii="Times New Roman" w:eastAsia="MS Mincho" w:hAnsi="Times New Roman" w:cs="Times New Roman"/>
          <w:sz w:val="28"/>
          <w:szCs w:val="28"/>
          <w:lang w:eastAsia="ru-RU"/>
        </w:rPr>
        <w:t>[2]</w:t>
      </w:r>
      <w:r w:rsidR="00BD26D4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15" w:rsidRPr="00412D4F" w:rsidRDefault="005F5415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p w:rsidR="00AB4B61" w:rsidRDefault="0066101B" w:rsidP="00AB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AB4B61" w:rsidRDefault="00AB4B61" w:rsidP="00AB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4B61" w:rsidRDefault="00AB4B61" w:rsidP="00AB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696F"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Аничков</w:t>
      </w:r>
      <w:r w:rsidR="0057696F" w:rsidRPr="00AB4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Е. В. Язычество и Дpевняя Рyсь / Е. В. </w:t>
      </w:r>
      <w:r w:rsidR="0057696F"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Аничков</w:t>
      </w:r>
      <w:r w:rsidR="0057696F" w:rsidRPr="00AB4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="0057696F" w:rsidRPr="00AB4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7696F" w:rsidRPr="00AB4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7696F"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7696F"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696F" w:rsidRPr="00AB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рик, 2003. – 440 с.</w:t>
      </w:r>
    </w:p>
    <w:p w:rsidR="00AB4B61" w:rsidRDefault="00AB4B61" w:rsidP="00AB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Рыбаков, А. В. Язычество Древней Руси / А. В. Рыбаков. – М.</w:t>
      </w:r>
      <w:proofErr w:type="gramStart"/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1987. –783 с. – ISBN 5-2200-0452-2. </w:t>
      </w:r>
    </w:p>
    <w:p w:rsidR="0057696F" w:rsidRPr="00412D4F" w:rsidRDefault="00AB4B61" w:rsidP="00AB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Рыбаков, А. В. Язычество древних славян / А. В. Рыбаков. – М.</w:t>
      </w:r>
      <w:proofErr w:type="gramStart"/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7696F" w:rsidRPr="004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1981. – 606 с. – ISBN 5-0200-9585-0. </w:t>
      </w:r>
    </w:p>
    <w:p w:rsidR="00BD26D4" w:rsidRPr="0066101B" w:rsidRDefault="00003640" w:rsidP="00BD26D4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610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А. О. Брежнев</w:t>
      </w:r>
    </w:p>
    <w:p w:rsidR="00BD26D4" w:rsidRPr="0066101B" w:rsidRDefault="00BD26D4" w:rsidP="00BD26D4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57696F" w:rsidRPr="0066101B" w:rsidRDefault="00003640" w:rsidP="0066101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Медиаконцерны как особая форма организации</w:t>
      </w:r>
      <w:r w:rsid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средств массовой информации</w:t>
      </w:r>
      <w:r w:rsidR="0057696F"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57696F"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США </w:t>
      </w:r>
      <w:r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начала</w:t>
      </w:r>
      <w:r w:rsidR="0057696F"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7696F" w:rsidRPr="006610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XX</w:t>
      </w:r>
      <w:r w:rsidR="0057696F"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века</w:t>
      </w:r>
    </w:p>
    <w:p w:rsidR="0057696F" w:rsidRPr="0066101B" w:rsidRDefault="0057696F" w:rsidP="00BD26D4">
      <w:pPr>
        <w:tabs>
          <w:tab w:val="left" w:pos="993"/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66101B" w:rsidRDefault="0066101B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определимся, что такое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66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медиаконцерн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Однозначного опр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до сих пор не выработано, потому выделим основные его черты: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предприятий, объединенных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признаку принадлежности к собственности одного человека/одной группы людей;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группа предприятий, участвующих в одном общем производстве (информационных услуг);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группа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не обязательно каждое из которых имеет пр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отношение к производству информационных услуг.</w:t>
      </w:r>
    </w:p>
    <w:p w:rsidR="0057696F" w:rsidRPr="0066101B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это лидирующая форма организации 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(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начало она берет в Англии и Америке начала </w:t>
      </w:r>
      <w:r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Подобное приятие инноваций англо</w:t>
      </w:r>
      <w:r w:rsidR="00FB6729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язычными странами связано с нескол</w:t>
      </w:r>
      <w:r w:rsidR="00FB6729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B6729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факторами: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ыстрая капитализация СМИ и предприятий, напрямую связанных с ними в технологическом процессе (например, редакция газеты связана в техн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процесс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типографией, в которой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печатается);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сокая степень урбанизации населения (более 75% жителей Соед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Королевства к 1900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проживали в городах);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окий и стабильный спрос на услуги СМИ на протяжении многих лет (в отличие от США, где падение спроса за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составило более 20%, в С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единенном Королевств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эти цифры куда менее значимы – не более 7%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географическая близость производителей на каждом этапе производства информационных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(в силу ограниченност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пространс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696F" w:rsidRPr="0066101B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предприятий в медиаконцерн всегда и однозначно являлось волей владельца головного предприятия, будь то один или несколько человек. Причин на то могло быть несколько: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уменьшение затрат на управление и соответствующее увеличение пр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быльности предприятий, входящих в концерн;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единого курса развития всех предприятий, входящих в концерн;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единого информационного пространства в каком-либо гос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 (например,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CNN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США)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конкуренции путем установления монополии на предоста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информационных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44709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 США медиаконцерны преимущественно находятся в семейной собственности – фамильность бизнеса является одной из основных черт американских СМИ. Управление осуществляется группой людей, име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интерес в прибыли с предприятий и являющихся либо родственниками, либо близкими друзьями основного держателя акций. Основной держатель а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старший мужчина в семье, получивший высшее экономич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ское/юридическое образование, с соответствующими связями с местной и р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гиональной властью. Наследование чаще всего непрямое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696F" w:rsidRPr="0066101B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медиаконцернов с властью отличаются широтой и очень до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историей. С одной стороны, в США отсутствуют прямые способы упра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СМИ со стороны власти и официально декларируется полная свобода сл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при отсу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цензуры (цензура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вводилась на годич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срок, однако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попытки ни разу успехом не заканчивались – американцы строго смот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за соблюдением своих прав), а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– государство может множес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способов влиять на 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медиаконцернов. Таким образом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своеобразный симбиоз власти и выгодной ей системы орагнизации СМИ.</w:t>
      </w:r>
    </w:p>
    <w:p w:rsidR="0057696F" w:rsidRPr="0066101B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механизмы влияния властных структур в США на СМИ: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Законодательный – и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закона о повышении налогов на определе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деятельности (Денверский инцидент), о на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рушении СМИ законов США и соответствующее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расформировывание неугодных предприятий СМИ (теоретиче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возможно, н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практике не использовалось) и т.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п.;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власть является конечной инстанцией по в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связанным с п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родажей и арендой площадей, в том числе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рекламы, производства, вспомогательной деятельности;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– м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власть исторически была вынуждена нах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в тесном контакте с профсоюзами лидирующих профессий в предста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ляемых ими городах. На протяжении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у них сформировались некоторые общие интересы, например регулируемый рынок труда и допустимый уровень безработицы в отрасли – и на основе этих интересов местная власть может з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увольнения неуг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сотрудников неугодных СМИ;</w:t>
      </w:r>
    </w:p>
    <w:p w:rsidR="0057696F" w:rsidRPr="0066101B" w:rsidRDefault="00FB672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Засекречивание информации, нежелательной к распространению (мн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гочисленные политические материалы)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66101B" w:rsidRDefault="00644709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медиаконцерны – функциональная, эффективная и гибкая в управлении структура средств массовой информации, выгодная как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владельцам самого концерна. Это инструмент, в известной степени обе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печивавший внутриполитическую стабильность государства даже в самые трудные времена.</w:t>
      </w:r>
    </w:p>
    <w:p w:rsidR="0057696F" w:rsidRPr="0066101B" w:rsidRDefault="0057696F" w:rsidP="00BD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846961" w:rsidRPr="00846961" w:rsidRDefault="00846961" w:rsidP="00BD26D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"/>
          <w:szCs w:val="28"/>
        </w:rPr>
      </w:pPr>
    </w:p>
    <w:p w:rsidR="0057696F" w:rsidRDefault="00644709" w:rsidP="00BD26D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Библиографический список</w:t>
      </w:r>
    </w:p>
    <w:p w:rsidR="00644709" w:rsidRPr="00644709" w:rsidRDefault="00644709" w:rsidP="00BD26D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57696F" w:rsidRPr="0066101B" w:rsidRDefault="0057696F" w:rsidP="001D4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101B">
        <w:rPr>
          <w:rFonts w:ascii="Times New Roman" w:eastAsia="Calibri" w:hAnsi="Times New Roman" w:cs="Times New Roman"/>
          <w:sz w:val="28"/>
          <w:szCs w:val="28"/>
        </w:rPr>
        <w:t>1.</w:t>
      </w:r>
      <w:r w:rsidRPr="0066101B">
        <w:rPr>
          <w:rFonts w:ascii="Times New Roman" w:eastAsia="Calibri" w:hAnsi="Times New Roman" w:cs="Times New Roman"/>
          <w:sz w:val="28"/>
          <w:szCs w:val="28"/>
        </w:rPr>
        <w:tab/>
        <w:t>Белогуров, С.</w:t>
      </w:r>
      <w:r w:rsidR="001D46A7" w:rsidRPr="0066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eastAsia="Calibri" w:hAnsi="Times New Roman" w:cs="Times New Roman"/>
          <w:sz w:val="28"/>
          <w:szCs w:val="28"/>
        </w:rPr>
        <w:t>Б. Учебное пособие по журналистике</w:t>
      </w:r>
      <w:r w:rsidR="001D46A7" w:rsidRPr="0066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1D46A7" w:rsidRPr="0066101B">
        <w:rPr>
          <w:rFonts w:ascii="Times New Roman" w:eastAsia="Calibri" w:hAnsi="Times New Roman" w:cs="Times New Roman"/>
          <w:sz w:val="28"/>
          <w:szCs w:val="28"/>
        </w:rPr>
        <w:t xml:space="preserve">С. Б. Белогуров. – </w:t>
      </w:r>
      <w:r w:rsidRPr="0066101B">
        <w:rPr>
          <w:rFonts w:ascii="Times New Roman" w:eastAsia="Calibri" w:hAnsi="Times New Roman" w:cs="Times New Roman"/>
          <w:sz w:val="28"/>
          <w:szCs w:val="28"/>
        </w:rPr>
        <w:t>М.</w:t>
      </w:r>
      <w:r w:rsidR="001D46A7" w:rsidRPr="0066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eastAsia="Calibri" w:hAnsi="Times New Roman" w:cs="Times New Roman"/>
          <w:sz w:val="28"/>
          <w:szCs w:val="28"/>
        </w:rPr>
        <w:t xml:space="preserve">: Наука РАН, 2007. </w:t>
      </w:r>
    </w:p>
    <w:p w:rsidR="0057696F" w:rsidRPr="0066101B" w:rsidRDefault="0057696F" w:rsidP="001D46A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Тертычный, А.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Жанры аналитической журналистики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Терты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 –</w:t>
      </w:r>
      <w:r w:rsidRPr="006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Наука РАН, 2011.</w:t>
      </w:r>
    </w:p>
    <w:p w:rsidR="0057696F" w:rsidRPr="0066101B" w:rsidRDefault="00644709" w:rsidP="001D46A7">
      <w:pPr>
        <w:numPr>
          <w:ilvl w:val="0"/>
          <w:numId w:val="11"/>
        </w:numPr>
        <w:tabs>
          <w:tab w:val="num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Barringer, F. </w:t>
      </w:r>
      <w:r w:rsidR="0057696F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>Gannett Withdraws Ads From Journalism Review</w:t>
      </w:r>
      <w:r w:rsidR="001D46A7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44709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="001D46A7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F. Barringer // </w:t>
      </w:r>
      <w:r w:rsidR="0057696F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>New York Times</w:t>
      </w:r>
      <w:r w:rsidR="001D46A7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>. – 1999. –</w:t>
      </w:r>
      <w:r w:rsidR="0057696F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March</w:t>
      </w:r>
      <w:r w:rsidR="001D46A7" w:rsidRPr="00661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8.</w:t>
      </w:r>
    </w:p>
    <w:p w:rsidR="0057696F" w:rsidRPr="0066101B" w:rsidRDefault="00644709" w:rsidP="001D46A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Kurtz, H.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Journal's Pains Reflect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Media's Malaise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H. Kurtz // Washington Post. – 2007. – </w:t>
      </w:r>
      <w:r w:rsidR="0057696F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</w:t>
      </w:r>
      <w:r w:rsidR="001D46A7" w:rsidRPr="00661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gust 22.</w:t>
      </w:r>
    </w:p>
    <w:p w:rsidR="0057696F" w:rsidRPr="0066101B" w:rsidRDefault="0057696F" w:rsidP="005769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en-US"/>
        </w:rPr>
      </w:pPr>
    </w:p>
    <w:p w:rsidR="00846961" w:rsidRPr="00320859" w:rsidRDefault="00846961" w:rsidP="00BD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D26D4" w:rsidRDefault="00BD26D4" w:rsidP="00BD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В. Дубов</w:t>
      </w:r>
    </w:p>
    <w:p w:rsidR="00BD26D4" w:rsidRPr="00AB7B84" w:rsidRDefault="00BD26D4" w:rsidP="00BD26D4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D26D4" w:rsidRDefault="00003640" w:rsidP="00BD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роисхождение защитного доспеха у кочевников</w:t>
      </w:r>
      <w:r w:rsidR="0057696F"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57696F" w:rsidRPr="00BD26D4" w:rsidRDefault="0057696F" w:rsidP="00BD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Ю</w:t>
      </w:r>
      <w:r w:rsidR="00003640"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ж</w:t>
      </w:r>
      <w:r w:rsidR="0000364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ного</w:t>
      </w:r>
      <w:r w:rsid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</w:t>
      </w:r>
      <w:r w:rsidR="0000364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рала</w:t>
      </w:r>
      <w:r w:rsid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0364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 конце </w:t>
      </w:r>
      <w:r w:rsid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V –</w:t>
      </w:r>
      <w:r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начале </w:t>
      </w:r>
      <w:r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IV </w:t>
      </w:r>
      <w:r w:rsidR="00003640"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</w:t>
      </w:r>
      <w:r w:rsidR="0000364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</w:t>
      </w:r>
      <w:r w:rsidR="00003640" w:rsidRPr="00BD26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до н. э.</w:t>
      </w:r>
    </w:p>
    <w:p w:rsidR="0057696F" w:rsidRPr="00AB7B84" w:rsidRDefault="0057696F" w:rsidP="00BD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576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мы обратимся к происхождению защитного доспеха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B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Южного Урала в конце V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BD26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до н. э. Тема в той или иной мере рассматривалась в работах Е. В Черненко, А. М. Хазанова,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2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Смирнова, В. Н. Васильева, А. А. Рукавишниковой. Однако новый мат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позволяет вернуться к ее рассмотрению.</w:t>
      </w:r>
    </w:p>
    <w:p w:rsidR="0057696F" w:rsidRPr="005F5415" w:rsidRDefault="0057696F" w:rsidP="00576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Обращаясь к характеристике вещей, надо отметить, что находки поножей здесь пока не известны. Ед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инственная опубликованная наход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 остатков желе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ного шлема известна в кургане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11 могильника Филип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повка. Из центрального п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гребения кургана 10 могильника Переволочан происходит единственная находка щита, представленная несколькими обломками. К сожалению, степень раз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руш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могилы и коррозия метал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 были настолько велики, что не удалось зафикс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ровать длину полос, ширина же последних составила </w:t>
      </w:r>
      <w:smartTag w:uri="urn:schemas-microsoft-com:office:smarttags" w:element="metricconverter">
        <w:smartTagPr>
          <w:attr w:name="ProductID" w:val="2,5 см"/>
        </w:smartTagPr>
        <w:r w:rsidRPr="005F5415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2,5 см</w:t>
        </w:r>
      </w:smartTag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[1]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 настоящему времени опубли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ковано одиннадцать находок остатков доспехов (Филипповка 3/1, Филипповка 4/2, Филипповка 7, Филиппов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 9, Филипповка 10/1, Фили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 28, Филипповка 29/2, Покровка II 2/1, Переволочан 10/1, Пер</w:t>
      </w:r>
      <w:r w:rsidR="00D142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еволочан 10/3) [2], [3], [4], [5], [6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]. Чешуйки и пластины данных до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спехов можно разделить на метал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лические (семь), костяные (три), комбинированные (один).</w:t>
      </w:r>
    </w:p>
    <w:p w:rsidR="0057696F" w:rsidRPr="005F5415" w:rsidRDefault="0057696F" w:rsidP="00576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Реконструкции оборонительн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ых уборов ранних кочевников Вос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точной Е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ропы имеются. Основными критериями доспехов, по которым можно найти ан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логи на других территориях, служат размер чешуек и пластин, расположение на них отверстий для крепления к тканевой или войлочной основе. В результате, следует отметить, что бол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ьшое количе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ство аналогий приуральским находкам</w:t>
      </w:r>
      <w:r w:rsidR="001D46A7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встречено в Посулье, в лесостеп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зоне Днепра (курганы у с. Борзна, у с. Пл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винищи и др.), а также в степном Причерноморье (Старшая Могила и другие п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мятники Никопольщины, Солоха, Ковыловка), в курганах Шмаковского могил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ника. Находки остатков металлического до</w:t>
      </w:r>
      <w:r w:rsidR="005F5415"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спеха известны на Среднем и Ниж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нем Дону, например, в Шолоховском кургане. Показательно, что остатки доспеха, состоящего из костяных пластин, были найдены в Шмаковских курганах в з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уральской лесостепи и среди памятников 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</w:t>
      </w:r>
      <w:r w:rsidRPr="005F5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аргатской туры.</w:t>
      </w:r>
    </w:p>
    <w:p w:rsidR="0057696F" w:rsidRPr="0057696F" w:rsidRDefault="0057696F" w:rsidP="00576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Вышеприведенные аналоги говорят, с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корее всего, о том, что в </w:t>
      </w:r>
      <w:r w:rsidR="00FB6729">
        <w:rPr>
          <w:rFonts w:ascii="Times New Roman" w:eastAsia="Times New Roman" w:hAnsi="Times New Roman" w:cs="Times New Roman"/>
          <w:sz w:val="28"/>
          <w:szCs w:val="28"/>
          <w:lang w:eastAsia="ru-RU"/>
        </w:rPr>
        <w:t>V-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в. до н. э. Скифия, лесостепное и степное Подонье стали зоной,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 синхронно распространяется воинский доспех. О происхождении его говорить сложно. Но следует учитывать следующее:</w:t>
      </w:r>
    </w:p>
    <w:p w:rsidR="0057696F" w:rsidRPr="0057696F" w:rsidRDefault="0057696F" w:rsidP="001D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Северном Причерноморье и на Северном Кавказе металлический 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доспех был широко известен в военном деле еще на предшествующем этапе;</w:t>
      </w:r>
    </w:p>
    <w:p w:rsidR="0057696F" w:rsidRPr="0057696F" w:rsidRDefault="0057696F" w:rsidP="001D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параллели с находками из курганов Саргатской культуры позволяют говорить о влиянии лесостепных скотоводов Зауралья и Западной Сибири на развитие военного дела у кочевников Южного Урала;</w:t>
      </w:r>
    </w:p>
    <w:p w:rsidR="0057696F" w:rsidRPr="0057696F" w:rsidRDefault="0057696F" w:rsidP="001D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существует мнение А. А. Рукавишниковой о том, что доспех из Ф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липповки 4/4 имеет восточное (китайское) происхождение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Насколько сил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данный доспех отличается от остальных, говорить пока сложно.</w:t>
      </w:r>
    </w:p>
    <w:p w:rsidR="0057696F" w:rsidRPr="00003640" w:rsidRDefault="0057696F" w:rsidP="005769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Default="00644709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644709" w:rsidRPr="00644709" w:rsidRDefault="00644709" w:rsidP="005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Pr="0057696F" w:rsidRDefault="0057696F" w:rsidP="0057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Васильев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Вооружение и военное дело кочевников Южного Урала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 э. / В. Н. Васильев. – Уфа, </w:t>
      </w:r>
      <w:r w:rsidR="001D46A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57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Горелик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Защитное вооружение персов и мидян ахеменидского времени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М. В. Горелик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ВДИ.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46A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1982.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57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Моргунова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Раскопки кургана 2 могильника Пок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ровка 2 в 1991 году / Н. Л. Моргунова, Т. Н. Трунаева // Курганы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Иле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– М., </w:t>
      </w:r>
      <w:r w:rsidR="001D46A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1993.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Вып. 1.</w:t>
      </w:r>
    </w:p>
    <w:p w:rsidR="0057696F" w:rsidRPr="0057696F" w:rsidRDefault="0057696F" w:rsidP="0057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Пшеничнюк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Переволочанский могильник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Х. Пшеничнюк 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// Курганы кочевников Южн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Урала. – Уфа, </w:t>
      </w:r>
      <w:r w:rsidR="001D46A7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1D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57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Ф. </w:t>
      </w:r>
      <w:r w:rsidR="005F5415" w:rsidRPr="005769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Савроматы. Ранн</w:t>
      </w:r>
      <w:r w:rsidR="005F54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яя история и культура сарматов</w:t>
      </w:r>
      <w:r w:rsidR="005F54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  <w:t xml:space="preserve"> / К. Ф. Смирнов. – </w:t>
      </w:r>
      <w:r w:rsidR="005F5415" w:rsidRPr="005769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</w:t>
      </w:r>
      <w:r w:rsidR="005F54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., 1964.</w:t>
      </w:r>
    </w:p>
    <w:p w:rsidR="0057696F" w:rsidRPr="0057696F" w:rsidRDefault="0057696F" w:rsidP="00576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F5415" w:rsidRP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Хазанов</w:t>
      </w:r>
      <w:r w:rsid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5F5415"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 М</w:t>
      </w:r>
      <w:r w:rsidR="00846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F5415"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Очерки военного дела сарматов</w:t>
      </w:r>
      <w:r w:rsid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А. М. Хазанов</w:t>
      </w:r>
      <w:r w:rsidR="005F5415"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5F5415"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</w:t>
      </w:r>
      <w:r w:rsidR="005F5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1971. – 172 с.</w:t>
      </w:r>
    </w:p>
    <w:p w:rsidR="0057696F" w:rsidRDefault="0057696F" w:rsidP="00576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</w:t>
      </w:r>
      <w:r w:rsidR="005F5415" w:rsidRP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Яблонский, Л. Т.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раннесарматского воина (по материалам Филипповского-1 мо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гильника)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Яблонский, И.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Рукавишникова // Во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ружение сарматов</w:t>
      </w:r>
      <w:proofErr w:type="gramStart"/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84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типология и хронология : д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к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дународной конференции «Проблемы сарматской ар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хеологии и истории». – Ч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лябинск, </w:t>
      </w:r>
      <w:r w:rsidR="005F5415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</w:p>
    <w:p w:rsidR="00E84299" w:rsidRPr="00846961" w:rsidRDefault="00E84299" w:rsidP="00003640">
      <w:pPr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28"/>
          <w:lang w:eastAsia="zh-CN"/>
        </w:rPr>
      </w:pPr>
    </w:p>
    <w:p w:rsidR="005F5415" w:rsidRPr="00644709" w:rsidRDefault="005F5415" w:rsidP="00003640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Т. В. Жукова</w:t>
      </w:r>
    </w:p>
    <w:p w:rsidR="0057696F" w:rsidRPr="00644709" w:rsidRDefault="0057696F" w:rsidP="0000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6F" w:rsidRPr="00644709" w:rsidRDefault="00003640" w:rsidP="0000364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История становления гербов</w:t>
      </w:r>
    </w:p>
    <w:p w:rsidR="0057696F" w:rsidRPr="00644709" w:rsidRDefault="0057696F" w:rsidP="005F54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Гербом называется наследственно передаваемое символическое изобр</w:t>
      </w:r>
      <w:r w:rsidRPr="0064470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жение, составленное на основании определённых правил.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Специфика герба з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ключается в том, что он паспортизует </w:t>
      </w:r>
      <w:r w:rsidR="00644709">
        <w:rPr>
          <w:rFonts w:ascii="Times New Roman" w:eastAsia="SimSun" w:hAnsi="Times New Roman" w:cs="Times New Roman"/>
          <w:sz w:val="28"/>
          <w:szCs w:val="28"/>
          <w:lang w:eastAsia="zh-CN"/>
        </w:rPr>
        <w:t>и датирует определенный предмет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вращает «немой» материальный памятник прошлого в «говорящий» историч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ский источник.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Предпосылки развития геральдики в Р</w:t>
      </w:r>
      <w:r w:rsidR="00644709">
        <w:rPr>
          <w:rFonts w:ascii="Times New Roman" w:eastAsia="SimSun" w:hAnsi="Times New Roman" w:cs="Times New Roman"/>
          <w:sz w:val="28"/>
          <w:szCs w:val="28"/>
          <w:lang w:eastAsia="zh-CN"/>
        </w:rPr>
        <w:t>оссии зародились в XVII-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XIX</w:t>
      </w:r>
      <w:r w:rsidR="005F5415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5F5415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Она была заимствована с Запада и сразу приобрела официальное, государс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венное значение. Под гербом, в более широком толковании этого слова, подр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зумевают всякое графическое изображение, символизирующее собою отдел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ную территорию. Являясь особым видом исторического источника, герб путем определения его вскрывает новые ценные данные,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гербовая экспертиза –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вые решения проблем социально-экономической истории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84299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[4,</w:t>
      </w:r>
      <w:r w:rsidR="008B20F3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3]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Первые соч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нения носили характер гербовников и имели своей целью обосновать высокое положение русского царя среди европейских монархов: «Титулярник» (1672), сочинение Л. Курелича о родстве русского монарха с европейскими (1673), «Книга в десть о родословии и гербах Российских разных знатных шляхецких фамилий» (1686-1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687, рукопись не сохранилась).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По указу Петра I в 1722 была создана герольд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мейстерская контора при Сенате –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Герольдия, в 1726 при П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тербургской АН учреждена кафедра геральдики. Граф Франциск Санти стоял у истоков российской геральдики. Он упорядочил государственную символику, описав согласно геральдическим канонам российский государственный герб. Сохранилась ар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>хивная копия этого описания: «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Герб его императорского вел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чества с кодерами и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>ли цветами своими». «Колоры»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, то есть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финифти, отныне становятся обязательными при изображении в цвете государственного герба и гербов княжеств и царств, входящих в царский титул. За основу Санти взял 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сунки Титулярника </w:t>
      </w:r>
      <w:smartTag w:uri="urn:schemas-microsoft-com:office:smarttags" w:element="metricconverter">
        <w:smartTagPr>
          <w:attr w:name="ProductID" w:val="1672 г"/>
        </w:smartTagPr>
        <w:r w:rsidRPr="006447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1672 г</w:t>
        </w:r>
      </w:smartTag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Новые гербы, которые он создавал в соответствии с геральдическими прави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>лами при помощи рисовальщиков,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имели ре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альную о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нову –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описание города, его достопримечательностей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[5, 161-162]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того как в </w:t>
      </w:r>
      <w:smartTag w:uri="urn:schemas-microsoft-com:office:smarttags" w:element="metricconverter">
        <w:smartTagPr>
          <w:attr w:name="ProductID" w:val="1725 г"/>
        </w:smartTagPr>
        <w:r w:rsidRPr="006447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1725 г</w:t>
        </w:r>
      </w:smartTag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скончался император Петр I, Екатерина Алексеевна пожаловала Франциску Санти звание обер-церемониймейстера. 27 мая </w:t>
      </w:r>
      <w:smartTag w:uri="urn:schemas-microsoft-com:office:smarttags" w:element="metricconverter">
        <w:smartTagPr>
          <w:attr w:name="ProductID" w:val="1727 г"/>
        </w:smartTagPr>
        <w:r w:rsidRPr="006447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1727 г</w:t>
        </w:r>
      </w:smartTag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появился «манифест о винах Антона Девиера с товарищами»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142C8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[3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]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Санти обвинили в ант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прави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тельственном заговоре и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отправили в ссылку. Указом от 28 августа </w:t>
      </w:r>
      <w:smartTag w:uri="urn:schemas-microsoft-com:office:smarttags" w:element="metricconverter">
        <w:smartTagPr>
          <w:attr w:name="ProductID" w:val="1742 г"/>
        </w:smartTagPr>
        <w:r w:rsidRPr="006447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1742 г</w:t>
        </w:r>
      </w:smartTag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ему был возвращен прежний придворный чин обер-церемониймейстера, но к герботворчеству он, однако, не вернулся.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Все губернии, области и города Российской империи имели свои гербы. Их официальное описание помещалось в Полном собр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ании законов Российской империи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142C8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[1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]</w:t>
      </w:r>
      <w:r w:rsidR="008B20F3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Как известно, исторические гербы Оренбурга (1782 г.) и Оренбургской губернии представляют собой редкий для российской геральдики случай по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ного различия их гербовых щитов. Активное участие в разработке символики этой принял И. К. Кирилов, руководивший Оренбургской экспедицией. Беке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штейн по заказу Кирилова составил «Проект герба для нового города». Это б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 изображение орла, сидящего на вершине горы. Правда, орлу были приданы геральдические аксессуары – корона над головой, по сторонам гербового щита 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– знамена и предметы вооружения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142C8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[2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]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 Однако при Кирилове утверждения ге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ба Оренбурга не произошло. В 1782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г. городу в качестве герба дана была совсем другая эмблема: «Златое поле, разрезанное наполы голубою полосою, в верхней части – выходящий двуглавый орел, в нижней части – голубой Андреевский крест…». Сочинена эмблема князем М.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М. Щербатовым. 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Дарование гербов было одной из реформ местного самоуправления, что становится массовым явлением. 21 апреля 1785 года была опубликована «Ж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лованная грамота городам». К этому времени были утверждены гербы городов большинства н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аместничеств Российской империи </w:t>
      </w:r>
      <w:r w:rsidR="00E84299"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[6, </w:t>
      </w:r>
      <w:r w:rsidRPr="006447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74]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 Знаменном гербовнике, составленным М. М. Щербатовым в 1775 году по заказу Военной коллегии, большинство гербов в качестве составной части содержат изображе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>ние двуглавого орла российского, который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символизировал включение областей или народов под власть российского правительства. Пр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емники М. М. Щербатова продолжили его «историческую» традицию в соста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лении городских гербов, тщательно собирая все изображения городских эм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лем. Так, около некоторых рисунков российских городских гербов появилась надпись «старый герб». «Старых» гербов, выделенных Герольдмейстерской конторой в период массового герботворчества, примерно сто. Наиболее стар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 можно назвать городские эмблемы, возникшие до </w:t>
      </w:r>
      <w:r w:rsidRPr="0064470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XVIII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века, то есть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со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дания символики петровского времени, причем городскими их можно назвать только условно. Эти эмблемы ассоциировались в </w:t>
      </w:r>
      <w:r w:rsidRPr="0064470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XVI</w:t>
      </w:r>
      <w:r w:rsidR="001F2B2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64470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XVII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веках не с город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ми, а с землями и областями, составлявшими царский титул. Так, уже в январе 1786 года в «Генеральной записки о исполнении Городового положения», пис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лось «Гербы во всех городах губернии утверждены… печать градского общес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ва изготовлена». В это же время Городовое положение вошло в силу и в Мос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ве, а через год – в большинстве других губерний.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середине </w:t>
      </w:r>
      <w:r w:rsidRPr="0064470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XIX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века форму герба «усовершенствовали». Автором «ус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вершенствования» стал барон Б. Кене. В 1857 году были утверждены и опубл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кованы «Описания украшений гербов губерний, областей, градоначальств, г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родов и посадов». Основное внимание Б. Кене уделял специфическим украш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ниям городского герба. Б. Кене изменил и структуру городского герба. </w:t>
      </w:r>
    </w:p>
    <w:p w:rsidR="008B20F3" w:rsidRPr="001F2B25" w:rsidRDefault="008B20F3" w:rsidP="008B20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0"/>
          <w:szCs w:val="28"/>
          <w:lang w:eastAsia="zh-CN"/>
        </w:rPr>
      </w:pPr>
    </w:p>
    <w:p w:rsidR="0057696F" w:rsidRDefault="001F2B25" w:rsidP="008B20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Библиографический список</w:t>
      </w:r>
    </w:p>
    <w:p w:rsidR="001F2B25" w:rsidRPr="001F2B25" w:rsidRDefault="001F2B25" w:rsidP="008B20F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0"/>
          <w:szCs w:val="28"/>
          <w:lang w:eastAsia="zh-CN"/>
        </w:rPr>
      </w:pP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Винклер, П. П. / Гербы городов, губерний, областей и посадов Росси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ской Империи / П. П. Винклер. – М. : Планета, 1991. – 175 с. – ISBN 5-8525-0429-7.</w:t>
      </w:r>
    </w:p>
    <w:p w:rsidR="008B20F3" w:rsidRPr="00846961" w:rsidRDefault="008B20F3" w:rsidP="008B20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Кириллов, И. К. Цветущее состояние Всероссийского государства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/ И. К. Кириллов [Электронный ресурс]. – Режим доступа</w:t>
      </w:r>
      <w:proofErr w:type="gramStart"/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hyperlink r:id="rId11" w:history="1">
        <w:r w:rsidR="00846961" w:rsidRPr="00846961"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zh-CN"/>
          </w:rPr>
          <w:t>http://www.lomonosov-fund.ru/enc/ru/library:0132606</w:t>
        </w:r>
      </w:hyperlink>
      <w:r w:rsidRPr="0084696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7696F" w:rsidRPr="00644709" w:rsidRDefault="008B20F3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Манифест от 27 мая 1727 г. «О винах Антона Девиера и товарищей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и о наказании тех, которые будут говорить что-либо противное постановлению о наследии Российского Престола» [Электронный ресурс]. – Режим доступа : http://bazazakonov.ru/doc/?ID=2201563.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4. Арсеньев, Ю.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512C3B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Геральд</w:t>
      </w:r>
      <w:r w:rsidR="00512C3B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ика / Ю. В. Арсеньев. – М., 1908. –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</w:t>
      </w:r>
      <w:r w:rsidR="00512C3B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</w:p>
    <w:p w:rsidR="0057696F" w:rsidRPr="00644709" w:rsidRDefault="008B20F3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5. 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Винклер, П.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 </w:t>
      </w:r>
      <w:r w:rsidR="00512C3B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П. 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Гербы городов, губерний, областей и посадов Россий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ской Империи 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/ П. П. Винклер. – М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. : Планета, 1991. – 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175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 с. – ISBN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 xml:space="preserve"> 5-8525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-</w:t>
      </w:r>
      <w:r w:rsidR="0057696F"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0429-7</w:t>
      </w:r>
      <w:r w:rsidRPr="00644709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.</w:t>
      </w:r>
    </w:p>
    <w:p w:rsidR="0057696F" w:rsidRPr="00644709" w:rsidRDefault="0057696F" w:rsidP="005F54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6. Соболева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Символы России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/ </w:t>
      </w:r>
      <w:r w:rsidR="008B20F3" w:rsidRPr="00644709">
        <w:rPr>
          <w:rFonts w:ascii="Times New Roman" w:eastAsia="SimSun" w:hAnsi="Times New Roman" w:cs="Times New Roman"/>
          <w:sz w:val="28"/>
          <w:szCs w:val="28"/>
          <w:lang w:eastAsia="zh-CN"/>
        </w:rPr>
        <w:t>Н. А. Соболева, В. А. Артамонов. – 1994. – № 8. – С. 182-183.</w:t>
      </w:r>
    </w:p>
    <w:p w:rsidR="0057696F" w:rsidRPr="00003640" w:rsidRDefault="0057696F" w:rsidP="0057696F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62C1" w:rsidRDefault="003162C1" w:rsidP="00316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А. Калин</w:t>
      </w:r>
      <w:r w:rsidR="00003640" w:rsidRPr="00003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иченко</w:t>
      </w:r>
    </w:p>
    <w:p w:rsidR="003162C1" w:rsidRPr="00003640" w:rsidRDefault="003162C1" w:rsidP="003162C1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7696F" w:rsidRPr="0057696F" w:rsidRDefault="00003640" w:rsidP="003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вооружения в</w:t>
      </w:r>
      <w:r w:rsidR="0057696F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31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696F" w:rsidRPr="005769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57696F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веках</w:t>
      </w:r>
    </w:p>
    <w:p w:rsidR="0057696F" w:rsidRPr="00003640" w:rsidRDefault="0057696F" w:rsidP="00316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войска – одна из важнейших сторон материальной культуры народа. В нем отражается уровень развития техники производства и наци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особенности  военного искусства. Для средневековой Руси, по словам Б. Д. Грекова, война являлась «главным средством разрешения</w:t>
      </w:r>
      <w:r w:rsidR="00E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ней задач» [1,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14]. Действительно,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 война была типичным явл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Руси. На основе летописных источников историки подсчитали, что  с 1060 по 1237 года было отмечено 265 крупных и ме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лких походов, сражений и боев [4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4]. Отсюда следует, что боевая техника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прежде всего наступател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оружие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имело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в жизни древнерусского общества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зависела боеспособность княжеской дружины.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комплекс оружия, как наступательного, так и оборонительного, 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неоднородным, эти отличия главным образом зависят от социально</w:t>
      </w:r>
      <w:r w:rsidR="00E84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состава войска [3,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8]. Иными словами, оружие нельзя рассматривать в отрыве от социальной среды древнерусского государства. Например, меч бы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л оружием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доблестных воинов, бояр и князей: далеко не всякий воин обладал мечом: кроме высочайшей цены, техника владения мечом очень сложна и не к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она давалась легко. Меч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оружие русского воина-дружинника, символ княжеской власти и военная эмблема древней Руси. 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 клялись дружинники Игоря, заключая в 944 г. договор с греками. Русские летописи и другие письменные источники пестрят упоминаниями о мече.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мечом на вооружении княжеских дружин состоял топор. Он также был незаменимым инструментом при монтаже военных механических устройств, фортификационных заграждений и для расчистки дороги в лесу. Им пользовались, как правило, простые дружинники. 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сказать о копье. Это излюбленное оружие русских ратн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ополченцев, оружие универсальное, военно-охотничье по цене его изг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было гораздо дешевле, чем меч или опор, поэтому его использовали и простые воины.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оружие как составную часть ремесла, видя в нем отражение во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тогдашнего производства можно перейти к результатам, характер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зующим как военное дело, так и хозяйственную, торговую и социальную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древнерусского общества [5</w:t>
      </w:r>
      <w:r w:rsidR="00E8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Средневековое Русское вооружение, воспетое в былинах и летописях и известное по многим сохранившимся образцам, относится к одним из перед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типов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вооружения того времени.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изменений в развитии и становлении древнерусского оружия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и выяснения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этого необходимо проследить его эволюцию на доста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длинном отрезке времени [5</w:t>
      </w:r>
      <w:r w:rsidR="00E8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137].</w:t>
      </w:r>
    </w:p>
    <w:p w:rsidR="0057696F" w:rsidRP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вооружение русских воинов влияли различные факторы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так и внутренние. Одним из важнейших факторов являлось влияние со стороны ближайших воинственных соседей Руси, а именно монголо-татар и 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падноевропейского рыцарства.</w:t>
      </w:r>
    </w:p>
    <w:p w:rsidR="0057696F" w:rsidRP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можно выделить несколько основных направлений разв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военного де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на Руси: 1) северо-западное;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юго-восточное и 3) централ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направления. </w:t>
      </w:r>
    </w:p>
    <w:p w:rsidR="0057696F" w:rsidRP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Северо-западных русских земель, то мы здесь можем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влияние западноевропейского рыцарства, во главе которого стоял Те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тонский орден, который располагал силами Немецких, Датских и Шведских воинов. Взаимодействие Рыцарства и Руси, начинается с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веков, когда рыцари теряют свое влияние на Святой земле. Центральным объектом их вн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ешней политики становят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Северо-западные земли Киевского государства. Начиная с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на Северо-западные земли проявляется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Великого княжества Литовского и Польского.</w:t>
      </w:r>
    </w:p>
    <w:p w:rsidR="0057696F" w:rsidRP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юго-восточные земли осуществляли обмен знаниями с монголо-татарами в различных сферах жизнедеятельности и в частности в сф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технического и военного искусства, которое продолжалось достаточно дл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время [2,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59-67].</w:t>
      </w:r>
    </w:p>
    <w:p w:rsidR="0057696F" w:rsidRP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направление остается мало изученным. Здесь можно встр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присутствие древнерусских т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радиций (которые сложились в до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времени), так и синтез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рыцарских и монгольских традиций вое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искусства.</w:t>
      </w:r>
    </w:p>
    <w:p w:rsidR="0057696F" w:rsidRDefault="0057696F" w:rsidP="001F2B2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результаты проделанной работы, можно констатировать, что древнерусское вооружение в течение первых веков русской истории прошло сложный путь развития, полный напряженных поисков и технических откр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 Отечественная военная техника постоянно обогащалась достижениями восточных и западных народов и выстояла в противоборстве с противниками Руси, в том числе и временно более сильными. Изучение русских боевых средств во многих отношениях имеет общеевропейское значение, измеряемое тем большим вкладом, который внесла Русь в развитие средневековой оруже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культуры. Многие из образцов холодного наступательного и защитного воору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принятые в XII-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XIII вв., без существенных изменений перешли на вооружение войска Московской Руси и в течение длительного времени испол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зовались наряду с огнестрельным оружием. </w:t>
      </w:r>
    </w:p>
    <w:p w:rsidR="00003640" w:rsidRPr="001F2B25" w:rsidRDefault="00003640" w:rsidP="001F2B25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8"/>
          <w:lang w:eastAsia="ru-RU"/>
        </w:rPr>
      </w:pPr>
    </w:p>
    <w:p w:rsidR="0057696F" w:rsidRDefault="001F2B25" w:rsidP="001F2B25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1F2B25" w:rsidRPr="001F2B25" w:rsidRDefault="001F2B25" w:rsidP="001F2B25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8"/>
          <w:lang w:eastAsia="ru-RU"/>
        </w:rPr>
      </w:pPr>
    </w:p>
    <w:p w:rsidR="0057696F" w:rsidRPr="0057696F" w:rsidRDefault="0057696F" w:rsidP="001F2B25">
      <w:pPr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Арциховский, А. В. Русское оружие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/ А.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Арциховский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Доклады и сообщения историческог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факультета.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М., 1946.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Вып. 4</w:t>
      </w:r>
      <w:r w:rsidR="003162C1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2C1" w:rsidRPr="0057696F" w:rsidRDefault="003162C1" w:rsidP="001F2B25">
      <w:pPr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Горелик, М. В. </w:t>
      </w:r>
      <w:r w:rsidRP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редневековый монгольский доспех / М. В. Горелик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// 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конгресс монголоведов. – Улан-Батор, 1978. – С. 59-67.</w:t>
      </w:r>
    </w:p>
    <w:p w:rsidR="003162C1" w:rsidRPr="0057696F" w:rsidRDefault="003162C1" w:rsidP="001F2B25">
      <w:pPr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Кирпичников, А. Н. Военное дело на Руси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/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пичников. – Л., 1976.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8.</w:t>
      </w:r>
    </w:p>
    <w:p w:rsidR="0057696F" w:rsidRPr="0057696F" w:rsidRDefault="0057696F" w:rsidP="001F2B25">
      <w:pPr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Рабинович, М. Г. Из истории русского оружия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/ М.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 //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института этнографии им.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Миклухо-Маклая. – 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C1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8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3162C1" w:rsidRP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C1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серия</w:t>
      </w:r>
      <w:r w:rsidR="003162C1">
        <w:rPr>
          <w:rFonts w:ascii="Times New Roman" w:eastAsia="Times New Roman" w:hAnsi="Times New Roman" w:cs="Times New Roman"/>
          <w:sz w:val="28"/>
          <w:szCs w:val="28"/>
          <w:lang w:eastAsia="ru-RU"/>
        </w:rPr>
        <w:t>, 1947. – Т. 1.</w:t>
      </w:r>
    </w:p>
    <w:p w:rsidR="0057696F" w:rsidRPr="003162C1" w:rsidRDefault="0057696F" w:rsidP="001F2B25">
      <w:pPr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62C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Разин, Е. А.</w:t>
      </w:r>
      <w:r w:rsidRPr="00316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История военного искусства / Е.</w:t>
      </w:r>
      <w:r w:rsidR="003162C1" w:rsidRPr="00316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16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 Разин. – М., 1957. – Т. 1.</w:t>
      </w:r>
    </w:p>
    <w:p w:rsidR="00846961" w:rsidRDefault="00846961" w:rsidP="003162C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62C1" w:rsidRPr="00003640" w:rsidRDefault="003162C1" w:rsidP="003162C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3640">
        <w:rPr>
          <w:rFonts w:ascii="Times New Roman" w:eastAsia="Calibri" w:hAnsi="Times New Roman" w:cs="Times New Roman"/>
          <w:b/>
          <w:i/>
          <w:sz w:val="28"/>
          <w:szCs w:val="28"/>
        </w:rPr>
        <w:t>С. В. Калиниченко</w:t>
      </w:r>
    </w:p>
    <w:p w:rsidR="00685BC4" w:rsidRPr="009073A3" w:rsidRDefault="00685BC4" w:rsidP="00685BC4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57696F" w:rsidRPr="0057696F" w:rsidRDefault="00003640" w:rsidP="00316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Отречение от власти Н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>иколая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696F" w:rsidRPr="0057696F" w:rsidRDefault="0057696F" w:rsidP="00316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6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03640" w:rsidRPr="0057696F">
        <w:rPr>
          <w:rFonts w:ascii="Times New Roman" w:eastAsia="Calibri" w:hAnsi="Times New Roman" w:cs="Times New Roman"/>
          <w:b/>
          <w:sz w:val="28"/>
          <w:szCs w:val="28"/>
        </w:rPr>
        <w:t>психологический портрет императора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696F" w:rsidRPr="009073A3" w:rsidRDefault="0057696F" w:rsidP="003162C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57696F" w:rsidRDefault="0057696F" w:rsidP="0031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Наиболее ярко психотип государственного деятеля проявляется в услов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ях серьёзных испытаний. Отречение от престола Николая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стало, на наш взгляд, самым  серьезным испытанием в его жизни. Это событие в историогр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фии имеет неоднозначные оценки. Некоторые ученые, следуя традициям сове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ской историографии,</w:t>
      </w:r>
      <w:r w:rsidRPr="0057696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обвиняют Николая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 слабохарактерности, пораженч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ских настроениях, </w:t>
      </w:r>
      <w:r w:rsidR="00A76333">
        <w:rPr>
          <w:rFonts w:ascii="Times New Roman" w:eastAsia="Calibri" w:hAnsi="Times New Roman" w:cs="Times New Roman"/>
          <w:sz w:val="28"/>
          <w:szCs w:val="28"/>
        </w:rPr>
        <w:t>политической недальновидности [8</w:t>
      </w:r>
      <w:r w:rsidRPr="0057696F">
        <w:rPr>
          <w:rFonts w:ascii="Times New Roman" w:eastAsia="Calibri" w:hAnsi="Times New Roman" w:cs="Times New Roman"/>
          <w:sz w:val="28"/>
          <w:szCs w:val="28"/>
        </w:rPr>
        <w:t>]. Другие, апологеты 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сударя</w:t>
      </w:r>
      <w:r w:rsidR="003162C1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заявляют о фальсификации Манифеста об отречении и последующей полной изоляции Николая Александровича, который не мог опровергнуть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обще</w:t>
      </w:r>
      <w:r w:rsidR="00A76333">
        <w:rPr>
          <w:rFonts w:ascii="Times New Roman" w:eastAsia="Calibri" w:hAnsi="Times New Roman" w:cs="Times New Roman"/>
          <w:sz w:val="28"/>
          <w:szCs w:val="28"/>
        </w:rPr>
        <w:t>ния о своем отказе от власти [6</w:t>
      </w:r>
      <w:r w:rsidRPr="0057696F">
        <w:rPr>
          <w:rFonts w:ascii="Times New Roman" w:eastAsia="Calibri" w:hAnsi="Times New Roman" w:cs="Times New Roman"/>
          <w:sz w:val="28"/>
          <w:szCs w:val="28"/>
        </w:rPr>
        <w:t>]. На наш взгляд, пролить свет на истинное положение дел может изучение психологических особенностей монарха.</w:t>
      </w:r>
    </w:p>
    <w:p w:rsidR="0057696F" w:rsidRPr="0057696F" w:rsidRDefault="0057696F" w:rsidP="003162C1">
      <w:pPr>
        <w:tabs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1917 году Россия продолжала участвовать в борьбе с Германией и ее союзниками. Ведение войны легло на плечи императора, принявшего на себя должность Верховного Главнокомандующего и, следовательно, всю ответс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венность за ее результаты. Все свои физические и моральные силы он отдавал этому делу: знакомился со всеми донесениями с фронтов, анализировал их, в</w:t>
      </w:r>
      <w:r w:rsidRPr="0057696F">
        <w:rPr>
          <w:rFonts w:ascii="Times New Roman" w:eastAsia="Calibri" w:hAnsi="Times New Roman" w:cs="Times New Roman"/>
          <w:sz w:val="28"/>
          <w:szCs w:val="28"/>
        </w:rPr>
        <w:t>ы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носил окончательный вердикт, вые</w:t>
      </w:r>
      <w:r w:rsidR="00FB6729">
        <w:rPr>
          <w:rFonts w:ascii="Times New Roman" w:eastAsia="Calibri" w:hAnsi="Times New Roman" w:cs="Times New Roman"/>
          <w:sz w:val="28"/>
          <w:szCs w:val="28"/>
        </w:rPr>
        <w:t xml:space="preserve">зжал в районы боевых действий. </w:t>
      </w:r>
      <w:r w:rsidRPr="0057696F">
        <w:rPr>
          <w:rFonts w:ascii="Times New Roman" w:eastAsia="Calibri" w:hAnsi="Times New Roman" w:cs="Times New Roman"/>
          <w:sz w:val="28"/>
          <w:szCs w:val="28"/>
        </w:rPr>
        <w:t>У него не оставалось времени на общение с семьей, он стал реже бывать в Петрограде, личные проблемы отошли на второй план. Война стала центром внимания ру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ского царя, победа в ней – смыслом жизни. Николай считал себя обязанным 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вести  ее до победного конца, так как, во-первых, он расценивал это как нравс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венный долг перед союзниками, а во-вторых, Россия имела свои интересы на Балканах, в области Босфора и Дарданеллы, планировала присоединение Гал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ции и не собиралась отдавать польские земли, Украину и Прибалтику, на кот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рые покушалась Германия. После 1916 года положение России и Антанты было благоприятным, стратегическая инициатива стала переходить в их руки, так как Германия и ее союзники были ослаблены и в военном, и в экономическом пл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не [3]. Выход России из войны в таких условиях значительно подорвал бы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стиж страны и мог привести к унизительным условиям мира, что впоследствии и произошло при подписании в 1918 году Брест-Литовского договора. Николай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понимал что, нет ник</w:t>
      </w:r>
      <w:r w:rsidR="003162C1">
        <w:rPr>
          <w:rFonts w:ascii="Times New Roman" w:eastAsia="Calibri" w:hAnsi="Times New Roman" w:cs="Times New Roman"/>
          <w:sz w:val="28"/>
          <w:szCs w:val="28"/>
        </w:rPr>
        <w:t>аких предпосылок для поражения,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его страна вполне может выйти из войны победительницей, что значительно упрочит ее междун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родное положение</w:t>
      </w:r>
      <w:r w:rsidR="003162C1">
        <w:rPr>
          <w:rFonts w:ascii="Times New Roman" w:eastAsia="Calibri" w:hAnsi="Times New Roman" w:cs="Times New Roman"/>
          <w:sz w:val="28"/>
          <w:szCs w:val="28"/>
        </w:rPr>
        <w:t>, а ради блага «любимой Родины»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он был готов пойти на все. Поэтому мотив продолжения войны сыграл главную роль при принятии реш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ния об отречении. </w:t>
      </w:r>
    </w:p>
    <w:p w:rsidR="0057696F" w:rsidRPr="009073A3" w:rsidRDefault="0057696F" w:rsidP="0031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Огромное влияние на выбор царя оказало предательство военной элиты, людей, которым Николай Александрович безоговорочно доверял и на поддержку которых, безусловно, рассчитывал в период кризисных политических ситуа</w:t>
      </w:r>
      <w:r w:rsidR="00A76333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ций [1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]. Главнокомандующие фронтами великий князь Николай Николаевич, генер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="003162C1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ы А. А. Брусилов, А. Д. Сахаров, 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А.</w:t>
      </w:r>
      <w:r w:rsidR="003162C1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Е. Эверт и вице-адмирал А.</w:t>
      </w:r>
      <w:r w:rsidR="003162C1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И. Непенин во главе с начальником штаба генерал-адъютантом М.</w:t>
      </w:r>
      <w:r w:rsidR="003162C1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В. Алексеевым высказали мнение, что для блага страны Николаю Александровичу необходимо отказаться от трона. Поэтому и появилась запись в дневнике: «Кругом измена, и</w:t>
      </w:r>
      <w:r w:rsidR="00A76333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трусость, и обман» [1</w:t>
      </w:r>
      <w:r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]. Император осознал, что н</w:t>
      </w:r>
      <w:r w:rsidR="003162C1" w:rsidRPr="009073A3">
        <w:rPr>
          <w:rFonts w:ascii="Times New Roman" w:eastAsia="Calibri" w:hAnsi="Times New Roman" w:cs="Times New Roman"/>
          <w:spacing w:val="-2"/>
          <w:sz w:val="28"/>
          <w:szCs w:val="28"/>
        </w:rPr>
        <w:t>адеяться можно только на себя.</w:t>
      </w:r>
    </w:p>
    <w:p w:rsidR="0057696F" w:rsidRPr="0057696F" w:rsidRDefault="0057696F" w:rsidP="0031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Манифест об отречении был подписан вечером 2 марта 1917 года. Перв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начально Николай собирался передать престол сыну Алексею, но в связи с его тяжелой болезнью гемофилией он изменил свои планы, остановив свой выбор на великом князе Михаиле Александровиче Романове. В Манифесте Николай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призывал  народ к повиновению новому императору с целью единения и моб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лизации всех ресурсов н</w:t>
      </w:r>
      <w:r w:rsidR="00A76333">
        <w:rPr>
          <w:rFonts w:ascii="Times New Roman" w:eastAsia="Calibri" w:hAnsi="Times New Roman" w:cs="Times New Roman"/>
          <w:sz w:val="28"/>
          <w:szCs w:val="28"/>
        </w:rPr>
        <w:t>а окончание войны с Германией [4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57696F" w:rsidRPr="0057696F" w:rsidRDefault="0057696F" w:rsidP="0031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На наш взгляд, император Николай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, будучи высокообразованным </w:t>
      </w:r>
      <w:r w:rsidRPr="003162C1">
        <w:rPr>
          <w:rFonts w:ascii="Times New Roman" w:eastAsia="Calibri" w:hAnsi="Times New Roman" w:cs="Times New Roman"/>
          <w:sz w:val="28"/>
          <w:szCs w:val="28"/>
        </w:rPr>
        <w:t>чел</w:t>
      </w:r>
      <w:r w:rsidRPr="003162C1">
        <w:rPr>
          <w:rFonts w:ascii="Times New Roman" w:eastAsia="Calibri" w:hAnsi="Times New Roman" w:cs="Times New Roman"/>
          <w:sz w:val="28"/>
          <w:szCs w:val="28"/>
        </w:rPr>
        <w:t>о</w:t>
      </w:r>
      <w:r w:rsidRPr="003162C1">
        <w:rPr>
          <w:rFonts w:ascii="Times New Roman" w:eastAsia="Calibri" w:hAnsi="Times New Roman" w:cs="Times New Roman"/>
          <w:sz w:val="28"/>
          <w:szCs w:val="28"/>
        </w:rPr>
        <w:t>веком и зная законы Российской империи, понимал, что этот документ прот</w:t>
      </w:r>
      <w:r w:rsidRPr="003162C1">
        <w:rPr>
          <w:rFonts w:ascii="Times New Roman" w:eastAsia="Calibri" w:hAnsi="Times New Roman" w:cs="Times New Roman"/>
          <w:sz w:val="28"/>
          <w:szCs w:val="28"/>
        </w:rPr>
        <w:t>и</w:t>
      </w:r>
      <w:r w:rsidRPr="003162C1">
        <w:rPr>
          <w:rFonts w:ascii="Times New Roman" w:eastAsia="Calibri" w:hAnsi="Times New Roman" w:cs="Times New Roman"/>
          <w:sz w:val="28"/>
          <w:szCs w:val="28"/>
        </w:rPr>
        <w:t>воречит законодательству и впоследствии может быть оспорен как юридически неправомерный. Император имел право отречения лишь за себя, а не за сына. Да и кандидатура великого князя Михаила сомнительна, так как после пресеч</w:t>
      </w:r>
      <w:r w:rsidRPr="003162C1">
        <w:rPr>
          <w:rFonts w:ascii="Times New Roman" w:eastAsia="Calibri" w:hAnsi="Times New Roman" w:cs="Times New Roman"/>
          <w:sz w:val="28"/>
          <w:szCs w:val="28"/>
        </w:rPr>
        <w:t>е</w:t>
      </w:r>
      <w:r w:rsidRPr="003162C1">
        <w:rPr>
          <w:rFonts w:ascii="Times New Roman" w:eastAsia="Calibri" w:hAnsi="Times New Roman" w:cs="Times New Roman"/>
          <w:sz w:val="28"/>
          <w:szCs w:val="28"/>
        </w:rPr>
        <w:t>ния</w:t>
      </w:r>
      <w:r w:rsidR="007D7AAB">
        <w:rPr>
          <w:rFonts w:ascii="Times New Roman" w:eastAsia="Calibri" w:hAnsi="Times New Roman" w:cs="Times New Roman"/>
          <w:sz w:val="28"/>
          <w:szCs w:val="28"/>
        </w:rPr>
        <w:t xml:space="preserve"> мужского рода, то есть сыновей</w:t>
      </w:r>
      <w:r w:rsidRPr="003162C1">
        <w:rPr>
          <w:rFonts w:ascii="Times New Roman" w:eastAsia="Calibri" w:hAnsi="Times New Roman" w:cs="Times New Roman"/>
          <w:sz w:val="28"/>
          <w:szCs w:val="28"/>
        </w:rPr>
        <w:t xml:space="preserve"> императора престол переходил по закону в женское поколение последнецарствовавшего [7], а дочери Николая Алексан</w:t>
      </w:r>
      <w:r w:rsidRPr="003162C1">
        <w:rPr>
          <w:rFonts w:ascii="Times New Roman" w:eastAsia="Calibri" w:hAnsi="Times New Roman" w:cs="Times New Roman"/>
          <w:sz w:val="28"/>
          <w:szCs w:val="28"/>
        </w:rPr>
        <w:t>д</w:t>
      </w:r>
      <w:r w:rsidRPr="003162C1">
        <w:rPr>
          <w:rFonts w:ascii="Times New Roman" w:eastAsia="Calibri" w:hAnsi="Times New Roman" w:cs="Times New Roman"/>
          <w:sz w:val="28"/>
          <w:szCs w:val="28"/>
        </w:rPr>
        <w:t>ровича были вполне дееспособны. Отсутствие необходимых бланков и личной печати императора, неправильная форма документа и адресация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его не всему населению, а начальнику штаба лишь подчеркивала его незаконность и увел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чивала шансы на то, что при необходимости Манифест будет признан недей</w:t>
      </w:r>
      <w:r w:rsidR="00A76333">
        <w:rPr>
          <w:rFonts w:ascii="Times New Roman" w:eastAsia="Calibri" w:hAnsi="Times New Roman" w:cs="Times New Roman"/>
          <w:sz w:val="28"/>
          <w:szCs w:val="28"/>
        </w:rPr>
        <w:t>с</w:t>
      </w:r>
      <w:r w:rsidR="00A76333">
        <w:rPr>
          <w:rFonts w:ascii="Times New Roman" w:eastAsia="Calibri" w:hAnsi="Times New Roman" w:cs="Times New Roman"/>
          <w:sz w:val="28"/>
          <w:szCs w:val="28"/>
        </w:rPr>
        <w:t>т</w:t>
      </w:r>
      <w:r w:rsidR="00A76333">
        <w:rPr>
          <w:rFonts w:ascii="Times New Roman" w:eastAsia="Calibri" w:hAnsi="Times New Roman" w:cs="Times New Roman"/>
          <w:sz w:val="28"/>
          <w:szCs w:val="28"/>
        </w:rPr>
        <w:t>вительным [9</w:t>
      </w:r>
      <w:r w:rsidRPr="0057696F">
        <w:rPr>
          <w:rFonts w:ascii="Times New Roman" w:eastAsia="Calibri" w:hAnsi="Times New Roman" w:cs="Times New Roman"/>
          <w:sz w:val="28"/>
          <w:szCs w:val="28"/>
        </w:rPr>
        <w:t>]. То есть на момент подписания документа Николай Романов, 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роятно, надеялся на возможность возвращения к власти и не собирался оконч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тельно сходить с политической сцены. Вся комбинация была продумана и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ставлена им лично, что говорит о недюжинном уме, политической гибкости и колоссальном самообладании. </w:t>
      </w:r>
    </w:p>
    <w:p w:rsidR="0057696F" w:rsidRPr="0057696F" w:rsidRDefault="0057696F" w:rsidP="0031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Узнав об отречении Михаила Александровича 3 марта 1917 года, Ник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лай крайне неодобрител</w:t>
      </w:r>
      <w:r w:rsidR="00A76333">
        <w:rPr>
          <w:rFonts w:ascii="Times New Roman" w:eastAsia="Calibri" w:hAnsi="Times New Roman" w:cs="Times New Roman"/>
          <w:sz w:val="28"/>
          <w:szCs w:val="28"/>
        </w:rPr>
        <w:t>ьно отзывался об этом решении [2</w:t>
      </w:r>
      <w:r w:rsidRPr="0057696F">
        <w:rPr>
          <w:rFonts w:ascii="Times New Roman" w:eastAsia="Calibri" w:hAnsi="Times New Roman" w:cs="Times New Roman"/>
          <w:sz w:val="28"/>
          <w:szCs w:val="28"/>
        </w:rPr>
        <w:t>]. Документ был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приемлем для бывшего императора, так как многовековая власть уходила из рук династии Романовых, уничтожался монархический образ правления.</w:t>
      </w:r>
    </w:p>
    <w:p w:rsidR="0057696F" w:rsidRDefault="0057696F" w:rsidP="003162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>, как тонкий политик, рассчитывал, отойдя на время от упра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ления и переждав революционный кризис, находясь в Англии, вернуть себе престол.</w:t>
      </w:r>
      <w:r w:rsidRPr="0057696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Таким образом, тезис советской историографии опровергается самими фактами. Николай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даже в критических, стрессовых ситуациях, сохранил трезвый рассудок, уравновешенность, достоинство и был готов к активным действиям, вопреки распространенным ранее мнениям о слабости, апатии и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дальновидности последнего русского монарха.</w:t>
      </w:r>
    </w:p>
    <w:p w:rsidR="001F2B25" w:rsidRPr="001F2B25" w:rsidRDefault="001F2B25" w:rsidP="003162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7696F" w:rsidRDefault="001F2B25" w:rsidP="003162C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Библиографический список</w:t>
      </w:r>
    </w:p>
    <w:p w:rsidR="001F2B25" w:rsidRPr="001F2B25" w:rsidRDefault="001F2B25" w:rsidP="003162C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Дневники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императора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Николая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под общ.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ред. и с предисл.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К. Ф. Шацилло. –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Орбита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1991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 625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Дневники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императора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Николая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п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 </w:t>
      </w:r>
      <w:r>
        <w:rPr>
          <w:rFonts w:ascii="Times New Roman" w:eastAsia="Calibri" w:hAnsi="Times New Roman" w:cs="Times New Roman"/>
          <w:sz w:val="28"/>
          <w:szCs w:val="28"/>
        </w:rPr>
        <w:t>общ.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ред. и с предисл.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К. Ф. 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цилло.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Орбита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1991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 626.</w:t>
      </w: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Зайончковский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М. Первая мировая война /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М. Зайончковский. – СПб.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: ООО «Изд</w:t>
      </w:r>
      <w:r>
        <w:rPr>
          <w:rFonts w:ascii="Times New Roman" w:eastAsia="Calibri" w:hAnsi="Times New Roman" w:cs="Times New Roman"/>
          <w:sz w:val="28"/>
          <w:szCs w:val="28"/>
        </w:rPr>
        <w:t>ательство «Полигон». – 2002. –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 617.</w:t>
      </w: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Манифест об отречении Николая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Россия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век. Документы и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риалы : учебное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пособие / авт.-сост.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Безбородов [и др.]. – М., 2004. – </w:t>
      </w:r>
      <w:r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 119.</w:t>
      </w: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Мультатули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В.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«Господь да благословит решение мое...»... Импер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 xml:space="preserve">тор Николай II во главе действующей армии и заговор генералов </w:t>
      </w:r>
      <w:r w:rsidRPr="0057696F">
        <w:rPr>
          <w:rFonts w:ascii="Times New Roman" w:eastAsia="Calibri" w:hAnsi="Times New Roman" w:cs="Times New Roman"/>
          <w:sz w:val="28"/>
          <w:szCs w:val="28"/>
        </w:rPr>
        <w:t>/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В. Мул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>тули.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СПб.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Сатисъ, 2002. –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 334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AAB" w:rsidRPr="0057696F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Мультатули,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Император Николай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отречение, которого не было /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Мультатули. –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: Астрель. – 2010. –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538.</w:t>
      </w:r>
    </w:p>
    <w:p w:rsidR="007D7AAB" w:rsidRPr="007D7AAB" w:rsidRDefault="007D7AAB" w:rsidP="007D7AA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законы Российской империи 1906г. [Электронный ресурс] </w:t>
      </w:r>
      <w:r w:rsidR="004A29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// КонсультантПлюс Классика Российского права – Режим доступа : </w:t>
      </w:r>
      <w:hyperlink r:id="rId12" w:anchor="img14" w:history="1">
        <w:r w:rsidRPr="007D7A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http://civil.consultant.ru/reprint/books/169/13.html#img14</w:t>
        </w:r>
      </w:hyperlink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– Гл.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– Ст. 25-39.</w:t>
      </w:r>
    </w:p>
    <w:p w:rsidR="0057696F" w:rsidRPr="0057696F" w:rsidRDefault="003162C1" w:rsidP="003162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Радциг,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С. Николай </w:t>
      </w:r>
      <w:r w:rsidR="0057696F"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в воспоминаниях приближенных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Е. С. Радциг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// Новая и новейшая история. – 1999. –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– С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135.</w:t>
      </w:r>
    </w:p>
    <w:p w:rsidR="0057696F" w:rsidRPr="007D7AAB" w:rsidRDefault="0057696F" w:rsidP="003162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Разумов</w:t>
      </w:r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</w:t>
      </w:r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Б. Несколько замечаний по «Манифесту об отречении Н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колая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/ А.</w:t>
      </w:r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Б. Разумов [Электронный ресурс] // Екатеринбургская инициат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ва. –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доступа</w:t>
      </w:r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7D7A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http://www.ei1918.ru/nicolas_2/podpis_imperatora.html</w:t>
        </w:r>
      </w:hyperlink>
      <w:r w:rsidR="007D7AAB" w:rsidRPr="007D7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D7AAB" w:rsidRPr="009073A3" w:rsidRDefault="007D7AAB" w:rsidP="0000364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76333" w:rsidRDefault="00A76333" w:rsidP="00A7633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003640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Д. С. Каменев</w:t>
      </w:r>
    </w:p>
    <w:p w:rsidR="00A76333" w:rsidRPr="00AB7B84" w:rsidRDefault="00A76333" w:rsidP="00A7633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ar-SA"/>
        </w:rPr>
      </w:pPr>
    </w:p>
    <w:p w:rsidR="00A76333" w:rsidRPr="00A76333" w:rsidRDefault="00003640" w:rsidP="00685B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A76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нализ социального состава участников новгородского веча</w:t>
      </w:r>
    </w:p>
    <w:p w:rsidR="00A76333" w:rsidRPr="00AB7B84" w:rsidRDefault="00A76333" w:rsidP="00A763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szCs w:val="28"/>
          <w:lang w:eastAsia="ar-SA"/>
        </w:rPr>
      </w:pPr>
    </w:p>
    <w:p w:rsidR="00A76333" w:rsidRPr="00A76333" w:rsidRDefault="00A76333" w:rsidP="00685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Россия прошла долгий путь накопления опыта демократического гос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дарственного устройства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примитивных форм народного представительства (таких как вече) во времена зарождавшейся государственности до конституц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онного закрепления принципов свободных, равных демократических выборов в настоящее время. В преддверии очередных выборов с особой остротой обсу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ж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даются и изучаются избирательные практики, в том числе периода средневек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вья. Сегодня выборы являются равными и прямыми, участвовать в них и обл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дать активным избирательным правом могут все граждане 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оссийской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едер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ции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, достиг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шие 18-и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летнего возраста, кроме признанных судом недееспосо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б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ными или содержащихся в местах лишения свободы по приговору суда. Вече по своему составу не было представительным учреждением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его работе участв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вало все свободное население Новгородской республики, однако до сих пор в исторической науке вопрос об участниках веча является спорным.</w:t>
      </w:r>
    </w:p>
    <w:p w:rsidR="00A76333" w:rsidRPr="00A76333" w:rsidRDefault="00A76333" w:rsidP="00685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Немногочисленная группа авторов (М.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Х. Алешковский, Б.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Д. Греков,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Л. Янин и др.) считает вече небольшим по количеству социально-однородным институтом. Но большинство (Н.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Н. Андреев, В.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Н. Вернадский, В.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О. Ключевский, В.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В. Луговой, Б.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А. Рыбаков, И.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Я. Фроянов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др.) признает право участия в вечевых сходах не только за городской аристократией, тем б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лее что летописи и грамоты довольно часто указывают на роль «черни» в вече, например: «от бояр, и от житьих людей, и от купцов, и от черных людей и от всего Великаго Новгорода на вече»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[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109].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Фактически вече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состояло из тех, кто мог прийти на него, то есть в основном из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жителей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Новгорода,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так как о созыве веча не сообщалось заранее и участие пригородов и принадлежащих республике территорий было затруднено. Все граждане, как богатые, так и бедные, как бояре, так и черные люди, имели право быть на вече деятельными членами. 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Некоторые историки, идеализируя вечевое устройство Новгородской боярской республики, утверждают, что здесь цензов не существовало. Однако хочется отметить, что большинство авторов (М.</w:t>
      </w:r>
      <w:r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Ф. Владимирский-Буданов, </w:t>
      </w:r>
      <w:r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br/>
      </w: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М.</w:t>
      </w:r>
      <w:r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С. Грушевский, М.</w:t>
      </w:r>
      <w:r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К. Любавский, и др.) </w:t>
      </w:r>
      <w:r w:rsidR="00915A81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[2</w:t>
      </w:r>
      <w:r w:rsid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,</w:t>
      </w:r>
      <w:r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111] перечисляют не только возрастные, но и семейно-имущественные характеристики – участниками веча должны быть только мужчины – домохозяева, «главы семейств». То есть участие в выборах обусловлено не только и не столько достижением определенного возраста, сколько отделением от отцовского хозяйства, что подтверждает существование имущественного ценза. Однако анализ документальных сведений, содержащих упоминания о «детях» и вечниках «от мала и до велика», позволяет предположить, что в сфере государс</w:t>
      </w:r>
      <w:r w:rsidR="00E84299" w:rsidRPr="00E84299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твенных отношений «дети» – это </w:t>
      </w:r>
      <w:r w:rsidRPr="00A7633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молодежь, которая начинает учитываться при формировании ополчения, поэтому лишать «детей» права на участие в вече неверно.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 новгородских грамотах среди участников вече упоминаются посадники, бояре, купцы, житные и черные люди. Из этого ряда исключим посадников, так как они по самому своему статусу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могли участвовать в работе веча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, будучи новгородскими сановниками.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Бояре находились на вершине Нов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городской социальной лестницы. «Путь боярство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отражает процесс феодализации» [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96]. Действительно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они претерпели длительную эволюцию, прежде чем стали ярко выраженным привилегированным сословием.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Со второй половины XIII века упоминаются «лучшие», «вятшие», а также боя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 «меньшие» и «земские». «Под </w:t>
      </w:r>
      <w:r w:rsidR="00915A81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меньшими</w:t>
      </w:r>
      <w:r w:rsidR="00915A81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следует понимать ту часть феодалов-вотчинников, которые были лишены права участия в высшем республиканском управлении и противопоставлялись </w:t>
      </w:r>
      <w:r w:rsidR="00915A81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вятшим</w:t>
      </w:r>
      <w:r w:rsidR="00915A81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боярам, а в дальнейшем своем развитии выделили из себя категорию житьих»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[3,</w:t>
      </w:r>
      <w:r w:rsidRPr="00A7633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147].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Также выделяют еще одну категорию – «земские бояре». Скорее всего, они не имели дворов в Новгороде, сфера их деятельности ограничивалась рамками своей провинции. «Только в исключительных случаях земские бояре выступали на общеновгородской арене»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[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E842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104]. Нам кажется, что следует внести уточнение в утверждение О.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В. Мартышина, так как «земские бояре»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–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это, скорее всего, бояре-землевладельцы, которые уже стали представителями не города Новгорода, а всей земли. Такой «земский боярин» мог жить в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своем имении где-нибудь на Води или на Двине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и приехать оттуда подавать голос на вече. Отход из Новгорода в Новгородскую Землю не лишал права гражданства, например, отошедший на Вагу Онисифор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Лукич был в последующем воеводо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ю и новгородским посадником. Жившие на Двине, в самой отдаленной Новгородской земле, бояре назывались все-таки новгородцами, и были между ними дети посадников и тысяцких, которые занимались выполнением военных, дипломатических и административных поручений. Но уже в XIV веке исчезают всякие намеки на дифференциацию и речь идет просто о боярах.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Точно также и купцы составляли класс по занятию, а не по месту жительства и, следовательно, могли проживать не в Новгороде, а в пригороде, и также подавать голос; так точно мы и встречаем купцов, называемых новгородцами, но которые проживали в Торжке и в Русе. Они занимались там не только торговлей, но и строительством церквей, что и позволило сохранить до нашего </w:t>
      </w:r>
      <w:r w:rsidR="00003640">
        <w:rPr>
          <w:rFonts w:ascii="Times New Roman" w:eastAsia="Times New Roman" w:hAnsi="Times New Roman" w:cs="Calibri"/>
          <w:sz w:val="28"/>
          <w:szCs w:val="28"/>
          <w:lang w:eastAsia="ar-SA"/>
        </w:rPr>
        <w:t>времени факт их там пребывания.</w:t>
      </w:r>
    </w:p>
    <w:p w:rsidR="00A76333" w:rsidRPr="009073A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9073A3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Купцы были полноправными влиятел</w:t>
      </w:r>
      <w:r w:rsidR="00915A81" w:rsidRPr="009073A3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ьными гражданами, как правило, </w:t>
      </w:r>
      <w:r w:rsidRPr="009073A3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могли пользоваться привилегиями в области суда и повинностей. Купечество участвовало в городском вече и добивалось права самостоятельно решать свои дела.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Купцы формировали свои общины. «Наиболее влиятельной из них была Ивановская купеческая община, так называемое «Ивановское сто»</w:t>
      </w:r>
      <w:r w:rsidR="00FB67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[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1,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121]. Она обладала самоуправлением. Но существовали и другие купеческие объединения, которые формировались по предмету или месту торговли.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«Ивановское сто» было организацией купцов, которой управляли старосты. Вступление в сотню сопровождалось вкладом. Нет никаких сообщений о том, что лицам, не входившим в сотню, запрещалось торговать, но развитие сотенной системы делало их неспособными к серьезной конкуренции.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«Житьи люди – социальное новоо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бразование XIV-XV веков» [1,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151].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Житьи люди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участвовали на вече как жители концов, по своему статусу – это лица, которые стояли между «меньшими» и «великими» боярами, но ближе к первому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Они не занимали постов посадника и тысяцкого. Были связаны с концами в отличие от купцов, которые образовывали свое «сто». Однако купец, который приобретал землю, приближался к житьим.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Известна и такая категория землевладельцев, как своеземцы или земцы. Исследования показали, что основная масса новгородских своеземцев (673 из 780) владела мелкими и мельчайшими вотчинами, соразмерными с крестьянскими наделами. Около 25% обрабатывали участки своим трудом без помощи половников и холопов. Около 1/3 оставляли свои владения в пользовании крестьян и не жили в вотчинах. Большей частью своеземцы жили в городе. В. О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. Ключевский считал, что земцы –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крестьяне-собственники. Современные исследователи относят их, однако, к мелким феодалам. В сельскую общину они не входили, а пользовались привилегиями члена городской общины. Спорно происхождение своеземцев. Су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ществует мнение, что своеземцы –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это измельчавшие бояре. В. Л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. Янин полагает, что своеземцы – измельчавшие житьи люди. Считае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т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ся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возможным и третий путь возникновения своеземцев: распад коллективной собственности горожан или скупка земель у разоряющихся смердов-общинников. Документы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прежде всего новгородские писцовые книги, свидетельствуют, что одной из наиболее древних форм землевладения являлось коллективное землевладение горожан. </w:t>
      </w:r>
    </w:p>
    <w:p w:rsidR="00A76333" w:rsidRPr="00A76333" w:rsidRDefault="00A76333" w:rsidP="00A763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Характерной особенностью землевладения в феодальных республиках, на это указывал еще С. В. Юшков, являлось то, что основной землевладельческой группой были горожане. Члены городской общины имели исключительное право на приобретение вотчин из земель, тяготеющих к городу. Вече определяло режим этих земель. Запрещалась передача их иногородним, в том числе даже князю. В случае особых заслуг перед городом вече могло пожаловать землю. Тем самым проявлялась интересная особенность феодальных вотчин вечевого города: это землевладение, свободное от отношений сюзеренитета-вассалитета; вотчинник сохраняет связи лишь со своей городской общиной.</w:t>
      </w:r>
    </w:p>
    <w:p w:rsidR="00A76333" w:rsidRPr="00A76333" w:rsidRDefault="00A76333" w:rsidP="00846961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 «чёрных людях» числились ремесленники, мелкие торговцы, рабочие. Они составляли основную массу населения в Новгороде. Нет прямых указаний на объединения мастеровых людей. «Однако исследователи единодушны во мнении, что какие-то объединения по производственн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ому принципу существовали» [1,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123]. Но о форме и характере таких объединений приходится только догадываться. Скорее всего, они носили артельный характер и состояли из старосты или мастера и рядовых рабочих. Ремесленники не были однородной группой. Верхушка новгородских мастеровых тяготела к богатым кругам, а основная масса составляла угнетаемое большинство населения. Привилегированную группу могли составлять мастера, старосты, владельцы мастерских. </w:t>
      </w:r>
    </w:p>
    <w:p w:rsidR="00A76333" w:rsidRPr="00A76333" w:rsidRDefault="00A76333" w:rsidP="00846961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Что касается до «черных людей», то участие и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х в выборах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несомненно, но как оно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осуществлялось: участвовали те,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кто был в городе, или из волостей присылали каких-нибудь выборных, до конца неизвестно.</w:t>
      </w:r>
    </w:p>
    <w:p w:rsidR="00A76333" w:rsidRPr="00A76333" w:rsidRDefault="00A76333" w:rsidP="00846961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Зависимое население республики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включало в себя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прежде всего крестьян, половников, холопов. Их участие в вече не предусматривалось. Не имели решающего голоса и жители других городов, хотя случаи их присутствия на вечевых собраниях Новгорода и Пскова зафиксированы в документах.</w:t>
      </w:r>
    </w:p>
    <w:p w:rsidR="00A76333" w:rsidRPr="00A76333" w:rsidRDefault="00A76333" w:rsidP="00846961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составе веча, его роли в решении государственных вопросов в научной литературе нет единого мнения. Традиционной является точка зрения, что в нем могло принимать участие все свободное мужское население города, что подтверждено документально. Всем этим сведениям о присутствии на вече не только «лучших», но и «черных» людей противоречат данные, полученные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В. Л. Яниным в результате археологических раскопок на месте Ярославова дворища. Он установил, что вечевая площадь могла вместить по своим размерам не более 500 человек, и предположил, что на вече присутствовали примерно по 100 представителей от каждого конца Новгорода. Очевидно, что на начальной стадии существования Новгородской республики вече, представляя все слои городской общины и защищая их интересы, проводило политику, направленную на ограничение княжеской власти. По мнению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В.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Л. Янина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уже в XIV в. боярство узурпировало представительство «черных» людей, власть боярства усиливалась, а вече становилось менее представительным. К XV в. оно уже превращается в орган, через который боярская олигархия проводит свои решения. </w:t>
      </w:r>
    </w:p>
    <w:p w:rsidR="00A76333" w:rsidRPr="00A76333" w:rsidRDefault="00A76333" w:rsidP="00846961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Итак, можно сделать вывод, что в Новгородской боярской республике далеко не все категории граждан обладали активным избирательным правом на всех этапах существования вечевого строя.</w:t>
      </w:r>
    </w:p>
    <w:p w:rsidR="00915A81" w:rsidRPr="00685BC4" w:rsidRDefault="00915A81" w:rsidP="00A7633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0"/>
          <w:szCs w:val="28"/>
          <w:lang w:eastAsia="ar-SA"/>
        </w:rPr>
      </w:pPr>
    </w:p>
    <w:p w:rsidR="00A76333" w:rsidRDefault="001F2B25" w:rsidP="00A7633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Библиографический список</w:t>
      </w:r>
    </w:p>
    <w:p w:rsidR="001F2B25" w:rsidRPr="001F2B25" w:rsidRDefault="001F2B25" w:rsidP="00A7633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0"/>
          <w:szCs w:val="28"/>
          <w:lang w:eastAsia="ar-SA"/>
        </w:rPr>
      </w:pPr>
    </w:p>
    <w:p w:rsidR="00915A81" w:rsidRPr="00A76333" w:rsidRDefault="00915A81" w:rsidP="00915A81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Мартышин, О. В. Вольный Новгород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: общественно-политический строй и право феодальной республики / О. В. Мартышин. – М.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: Российское право,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1992.</w:t>
      </w:r>
    </w:p>
    <w:p w:rsidR="00A76333" w:rsidRPr="00A76333" w:rsidRDefault="00A76333" w:rsidP="00915A81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3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Очерки по истории выборов и избирательного права / под ред. </w:t>
      </w:r>
      <w:r w:rsidR="00915A8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 w:rsidRPr="00A763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Ю. А. Веденеева, Н. А. Богодаровой. </w:t>
      </w: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–</w:t>
      </w:r>
      <w:r w:rsidRPr="00A763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Калуга </w:t>
      </w:r>
      <w:r w:rsidR="00915A8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; </w:t>
      </w:r>
      <w:r w:rsidRPr="00A763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М., 1997.</w:t>
      </w:r>
    </w:p>
    <w:p w:rsidR="00A76333" w:rsidRPr="00A76333" w:rsidRDefault="00A76333" w:rsidP="00915A81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333">
        <w:rPr>
          <w:rFonts w:ascii="Times New Roman" w:eastAsia="Times New Roman" w:hAnsi="Times New Roman" w:cs="Calibri"/>
          <w:sz w:val="28"/>
          <w:szCs w:val="28"/>
          <w:lang w:eastAsia="ar-SA"/>
        </w:rPr>
        <w:t>Янин, В. Л. Новгородские посадники / В. Л. Янин. – М. : Издательство МГУ, 1962.</w:t>
      </w:r>
    </w:p>
    <w:p w:rsidR="007D7AAB" w:rsidRPr="00003640" w:rsidRDefault="007D7AAB" w:rsidP="007D7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36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А. Р. Кафизов</w:t>
      </w:r>
    </w:p>
    <w:p w:rsidR="00685BC4" w:rsidRPr="009073A3" w:rsidRDefault="00685BC4" w:rsidP="00685BC4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3162C1" w:rsidRPr="00003640" w:rsidRDefault="00003640" w:rsidP="00003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D7AAB">
        <w:rPr>
          <w:rFonts w:ascii="Times New Roman" w:eastAsia="Calibri" w:hAnsi="Times New Roman" w:cs="Times New Roman"/>
          <w:b/>
          <w:sz w:val="28"/>
          <w:szCs w:val="28"/>
        </w:rPr>
        <w:t xml:space="preserve">мущественное и социальное расслоение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англо</w:t>
      </w:r>
      <w:r w:rsidRPr="007D7AAB">
        <w:rPr>
          <w:rFonts w:ascii="Times New Roman" w:eastAsia="Calibri" w:hAnsi="Times New Roman" w:cs="Times New Roman"/>
          <w:b/>
          <w:sz w:val="28"/>
          <w:szCs w:val="28"/>
        </w:rPr>
        <w:t>саксонского общества</w:t>
      </w:r>
    </w:p>
    <w:p w:rsidR="003162C1" w:rsidRPr="009073A3" w:rsidRDefault="003162C1" w:rsidP="007D7AA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162C1" w:rsidRPr="0057696F" w:rsidRDefault="003162C1" w:rsidP="0031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Имущест</w:t>
      </w:r>
      <w:r w:rsidR="00A76333">
        <w:rPr>
          <w:rFonts w:ascii="Times New Roman" w:eastAsia="Calibri" w:hAnsi="Times New Roman" w:cs="Times New Roman"/>
          <w:sz w:val="28"/>
          <w:szCs w:val="28"/>
        </w:rPr>
        <w:t>венное и социальное расслоение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неизбежный процесс, кот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рый был характерен для всех народов, вступивших на путь государственного развития. </w:t>
      </w:r>
    </w:p>
    <w:p w:rsidR="003162C1" w:rsidRPr="0057696F" w:rsidRDefault="003162C1" w:rsidP="0031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Чтобы проследить уровень расслоения общества в Англии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7696F">
        <w:rPr>
          <w:rFonts w:ascii="Times New Roman" w:eastAsia="Calibri" w:hAnsi="Times New Roman" w:cs="Times New Roman"/>
          <w:sz w:val="28"/>
          <w:szCs w:val="28"/>
        </w:rPr>
        <w:t>-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вв., нужно обратиться к правдам английских королей, а именно к размерам штр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фов той </w:t>
      </w:r>
      <w:r w:rsidR="009214BE">
        <w:rPr>
          <w:rFonts w:ascii="Times New Roman" w:eastAsia="Calibri" w:hAnsi="Times New Roman" w:cs="Times New Roman"/>
          <w:sz w:val="28"/>
          <w:szCs w:val="28"/>
        </w:rPr>
        <w:t>или иной категории населения, так как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логично предположить, чт</w:t>
      </w:r>
      <w:r w:rsidR="009214BE">
        <w:rPr>
          <w:rFonts w:ascii="Times New Roman" w:eastAsia="Calibri" w:hAnsi="Times New Roman" w:cs="Times New Roman"/>
          <w:sz w:val="28"/>
          <w:szCs w:val="28"/>
        </w:rPr>
        <w:t xml:space="preserve">о чем выше знатность человека, 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тем больше выплачивался штраф за порчу его им</w:t>
      </w:r>
      <w:r w:rsidRPr="0057696F">
        <w:rPr>
          <w:rFonts w:ascii="Times New Roman" w:eastAsia="Calibri" w:hAnsi="Times New Roman" w:cs="Times New Roman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sz w:val="28"/>
          <w:szCs w:val="28"/>
        </w:rPr>
        <w:t>щества. Но сначала необходимо проследить изменение социальных ролей в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б</w:t>
      </w:r>
      <w:r w:rsidR="00FB6729">
        <w:rPr>
          <w:rFonts w:ascii="Times New Roman" w:eastAsia="Calibri" w:hAnsi="Times New Roman" w:cs="Times New Roman"/>
          <w:sz w:val="28"/>
          <w:szCs w:val="28"/>
        </w:rPr>
        <w:t xml:space="preserve">ществе 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после колонизации Британии. В этой работе речь пойдет о</w:t>
      </w:r>
      <w:r w:rsidR="009214BE">
        <w:rPr>
          <w:rFonts w:ascii="Times New Roman" w:eastAsia="Calibri" w:hAnsi="Times New Roman" w:cs="Times New Roman"/>
          <w:sz w:val="28"/>
          <w:szCs w:val="28"/>
        </w:rPr>
        <w:t>б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изменении правового положения внутри общин</w:t>
      </w:r>
      <w:r w:rsidR="009214BE">
        <w:rPr>
          <w:rFonts w:ascii="Times New Roman" w:eastAsia="Calibri" w:hAnsi="Times New Roman" w:cs="Times New Roman"/>
          <w:sz w:val="28"/>
          <w:szCs w:val="28"/>
        </w:rPr>
        <w:t>ы. Выделение из общего населения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заж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точных крестьян шло весьма закономерно. Изначально сельская община пре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д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ставляла собой следующее: свободные крестьяне, в частной собственности 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торых был небольшой надел, и несвободные, которые состояли из порабоще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="009214BE">
        <w:rPr>
          <w:rFonts w:ascii="Times New Roman" w:eastAsia="Calibri" w:hAnsi="Times New Roman" w:cs="Times New Roman"/>
          <w:sz w:val="28"/>
          <w:szCs w:val="28"/>
        </w:rPr>
        <w:t>ного населения, то есть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рабы. Также в общине на общем собрании выбирался старейшина. Но с течением времени прояв</w:t>
      </w:r>
      <w:r w:rsidR="009214BE">
        <w:rPr>
          <w:rFonts w:ascii="Times New Roman" w:eastAsia="Calibri" w:hAnsi="Times New Roman" w:cs="Times New Roman"/>
          <w:sz w:val="28"/>
          <w:szCs w:val="28"/>
        </w:rPr>
        <w:t xml:space="preserve">ляется неравенство, появился </w:t>
      </w:r>
      <w:r w:rsidRPr="0057696F">
        <w:rPr>
          <w:rFonts w:ascii="Times New Roman" w:eastAsia="Calibri" w:hAnsi="Times New Roman" w:cs="Times New Roman"/>
          <w:sz w:val="28"/>
          <w:szCs w:val="28"/>
        </w:rPr>
        <w:t>опр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деленный слой крестьян, который либо из-за удачливости, либо из-за генде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р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ных или других признаков получал </w:t>
      </w:r>
      <w:r w:rsidR="00FB6729">
        <w:rPr>
          <w:rFonts w:ascii="Times New Roman" w:eastAsia="Calibri" w:hAnsi="Times New Roman" w:cs="Times New Roman"/>
          <w:sz w:val="28"/>
          <w:szCs w:val="28"/>
        </w:rPr>
        <w:t xml:space="preserve">больше прибыли, и второй слой, 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который в виду некоторых обстоятельств разорялся, и вынужден был наниматься на раб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ту более удачливым общинникам. В результате такого социального расслоения выделился класс эрлов. О правовом положении эрла можно судить по величине штрафа, который уплачивается господину убитого эрла. В законах Хлотаря и Эдрика за убийство эрла предполагается штраф в размере 300 шиллингов. За свободного же человека штраф составлял только 50 шиллингов.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Усиление эк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номической мощи и правового положения эрлов способствовало усилению и военной мощи господина, что открывало возможность для внеэкономического принуждения. Глафорд, возможно, мог нанять эрлов в свою дружину, за счет чего росла власть самого глафорда а также и экономическая мощь эрла. В 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зультате постепенного нарастания класса служилой знати происходило пост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пенное закрепощение крестьян. А после законов Альфреда, которые четко 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делил </w:t>
      </w:r>
      <w:r w:rsidR="009214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население страны на воинов, земледельцев и служителей церкви</w:t>
      </w:r>
      <w:r w:rsidR="009214BE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жение крестьян-земледельцев только ухудшалось.</w:t>
      </w:r>
    </w:p>
    <w:p w:rsidR="009214BE" w:rsidRPr="009073A3" w:rsidRDefault="003162C1" w:rsidP="0031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 xml:space="preserve">увеличивалась и власть короля. </w:t>
      </w:r>
      <w:r w:rsidRPr="009073A3">
        <w:rPr>
          <w:rFonts w:ascii="Times New Roman" w:eastAsia="Calibri" w:hAnsi="Times New Roman" w:cs="Times New Roman"/>
          <w:sz w:val="28"/>
          <w:szCs w:val="28"/>
        </w:rPr>
        <w:t>Военный характер завоевания об</w:t>
      </w:r>
      <w:r w:rsidRPr="009073A3">
        <w:rPr>
          <w:rFonts w:ascii="Times New Roman" w:eastAsia="Calibri" w:hAnsi="Times New Roman" w:cs="Times New Roman"/>
          <w:sz w:val="28"/>
          <w:szCs w:val="28"/>
        </w:rPr>
        <w:t>у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словил резкое усиление власти племенного вождя. Уже на континенте, судя по сообщениям римских историков, его власть стала приобретать наследственный характер. Но и 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 xml:space="preserve">после переселения, и даже в X в. старший сын </w:t>
      </w:r>
      <w:r w:rsidRPr="009073A3">
        <w:rPr>
          <w:rFonts w:ascii="Times New Roman" w:eastAsia="Calibri" w:hAnsi="Times New Roman" w:cs="Times New Roman"/>
          <w:sz w:val="28"/>
          <w:szCs w:val="28"/>
        </w:rPr>
        <w:t>совсем не обяз</w:t>
      </w:r>
      <w:r w:rsidRPr="009073A3">
        <w:rPr>
          <w:rFonts w:ascii="Times New Roman" w:eastAsia="Calibri" w:hAnsi="Times New Roman" w:cs="Times New Roman"/>
          <w:sz w:val="28"/>
          <w:szCs w:val="28"/>
        </w:rPr>
        <w:t>а</w:t>
      </w:r>
      <w:r w:rsidRPr="009073A3">
        <w:rPr>
          <w:rFonts w:ascii="Times New Roman" w:eastAsia="Calibri" w:hAnsi="Times New Roman" w:cs="Times New Roman"/>
          <w:sz w:val="28"/>
          <w:szCs w:val="28"/>
        </w:rPr>
        <w:t>тельно наследовал отцу. Преемником на троне мог стать любой из сыновей к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роля, а также его брат или племянник (даже при наличии сыновей). В Истории Бэды не раз упоминается, что еще при жизни король назначал своего преемн</w:t>
      </w:r>
      <w:r w:rsidRPr="009073A3">
        <w:rPr>
          <w:rFonts w:ascii="Times New Roman" w:eastAsia="Calibri" w:hAnsi="Times New Roman" w:cs="Times New Roman"/>
          <w:sz w:val="28"/>
          <w:szCs w:val="28"/>
        </w:rPr>
        <w:t>и</w:t>
      </w:r>
      <w:r w:rsidRPr="009073A3">
        <w:rPr>
          <w:rFonts w:ascii="Times New Roman" w:eastAsia="Calibri" w:hAnsi="Times New Roman" w:cs="Times New Roman"/>
          <w:sz w:val="28"/>
          <w:szCs w:val="28"/>
        </w:rPr>
        <w:t>ка. Очевидно, королевская власть рассматривалась еще как прерогатива не о</w:t>
      </w:r>
      <w:r w:rsidRPr="009073A3">
        <w:rPr>
          <w:rFonts w:ascii="Times New Roman" w:eastAsia="Calibri" w:hAnsi="Times New Roman" w:cs="Times New Roman"/>
          <w:sz w:val="28"/>
          <w:szCs w:val="28"/>
        </w:rPr>
        <w:t>д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ного лица, а рода в целом, и любой его член мог претендовать на трон. Именно это родовое обладание правом на королевскую власть послужило причиной многих распрей внутри ранних английских государственных образований. Лишь в X в. постепенно закрепляется право старшего из сыновей короля на трон. Одновременно упрочивается и положение самого короля. В соответствии с германскими нормами (сохранившимися, например, в Скандинавии и в более позднее время) король, действия которого наносили вред обществу, мог быть изгнан или убит. Еще в VIII в. к этой мере не раз прибегала знать отдельных королевств. В </w:t>
      </w:r>
      <w:smartTag w:uri="urn:schemas-microsoft-com:office:smarttags" w:element="metricconverter">
        <w:smartTagPr>
          <w:attr w:name="ProductID" w:val="774 г"/>
        </w:smartTagPr>
        <w:r w:rsidRPr="009073A3">
          <w:rPr>
            <w:rFonts w:ascii="Times New Roman" w:eastAsia="Calibri" w:hAnsi="Times New Roman" w:cs="Times New Roman"/>
            <w:sz w:val="28"/>
            <w:szCs w:val="28"/>
          </w:rPr>
          <w:t>774 г</w:t>
        </w:r>
      </w:smartTag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. был смещен король Нортумбрии Эльхред, в </w:t>
      </w:r>
      <w:smartTag w:uri="urn:schemas-microsoft-com:office:smarttags" w:element="metricconverter">
        <w:smartTagPr>
          <w:attr w:name="ProductID" w:val="757 г"/>
        </w:smartTagPr>
        <w:r w:rsidRPr="009073A3">
          <w:rPr>
            <w:rFonts w:ascii="Times New Roman" w:eastAsia="Calibri" w:hAnsi="Times New Roman" w:cs="Times New Roman"/>
            <w:sz w:val="28"/>
            <w:szCs w:val="28"/>
          </w:rPr>
          <w:t>757 г</w:t>
        </w:r>
      </w:smartTag>
      <w:r w:rsidRPr="009073A3">
        <w:rPr>
          <w:rFonts w:ascii="Times New Roman" w:eastAsia="Calibri" w:hAnsi="Times New Roman" w:cs="Times New Roman"/>
          <w:sz w:val="28"/>
          <w:szCs w:val="28"/>
        </w:rPr>
        <w:t>. король Уэссекса Сигеберхт был лишен королевской власти советом знати «по причине неправедных дел». Но уже в конце X в. известный церковный деятель и пис</w:t>
      </w:r>
      <w:r w:rsidRPr="009073A3">
        <w:rPr>
          <w:rFonts w:ascii="Times New Roman" w:eastAsia="Calibri" w:hAnsi="Times New Roman" w:cs="Times New Roman"/>
          <w:sz w:val="28"/>
          <w:szCs w:val="28"/>
        </w:rPr>
        <w:t>а</w:t>
      </w:r>
      <w:r w:rsidRPr="009073A3">
        <w:rPr>
          <w:rFonts w:ascii="Times New Roman" w:eastAsia="Calibri" w:hAnsi="Times New Roman" w:cs="Times New Roman"/>
          <w:sz w:val="28"/>
          <w:szCs w:val="28"/>
        </w:rPr>
        <w:t>тель Эльфрик утверждает, что король не может быть низвергнут: «после того, как он коронован, он имеет власть над людьми, и они не могут сбросить его я</w:t>
      </w:r>
      <w:r w:rsidRPr="009073A3">
        <w:rPr>
          <w:rFonts w:ascii="Times New Roman" w:eastAsia="Calibri" w:hAnsi="Times New Roman" w:cs="Times New Roman"/>
          <w:sz w:val="28"/>
          <w:szCs w:val="28"/>
        </w:rPr>
        <w:t>р</w:t>
      </w:r>
      <w:r w:rsidRPr="009073A3">
        <w:rPr>
          <w:rFonts w:ascii="Times New Roman" w:eastAsia="Calibri" w:hAnsi="Times New Roman" w:cs="Times New Roman"/>
          <w:sz w:val="28"/>
          <w:szCs w:val="28"/>
        </w:rPr>
        <w:t>мо со своих вый». В VII в. личность короля ограждается от посягательств, так же как и личность любого свободного, вергельдом, хотя и значительно больш</w:t>
      </w:r>
      <w:r w:rsidRPr="009073A3">
        <w:rPr>
          <w:rFonts w:ascii="Times New Roman" w:eastAsia="Calibri" w:hAnsi="Times New Roman" w:cs="Times New Roman"/>
          <w:sz w:val="28"/>
          <w:szCs w:val="28"/>
        </w:rPr>
        <w:t>е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 xml:space="preserve">го размера. </w:t>
      </w:r>
      <w:r w:rsidRPr="009073A3">
        <w:rPr>
          <w:rFonts w:ascii="Times New Roman" w:eastAsia="Calibri" w:hAnsi="Times New Roman" w:cs="Times New Roman"/>
          <w:sz w:val="28"/>
          <w:szCs w:val="28"/>
        </w:rPr>
        <w:t>Дополнительная оплата «королевского достоинства» свидетельс</w:t>
      </w:r>
      <w:r w:rsidRPr="009073A3">
        <w:rPr>
          <w:rFonts w:ascii="Times New Roman" w:eastAsia="Calibri" w:hAnsi="Times New Roman" w:cs="Times New Roman"/>
          <w:sz w:val="28"/>
          <w:szCs w:val="28"/>
        </w:rPr>
        <w:t>т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вует об особом статусе короля, его возвышении не только над народом в целом, но 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>и над знатью. На протяжении VII</w:t>
      </w:r>
      <w:r w:rsidRPr="009073A3">
        <w:rPr>
          <w:rFonts w:ascii="Times New Roman" w:eastAsia="Calibri" w:hAnsi="Times New Roman" w:cs="Times New Roman"/>
          <w:sz w:val="28"/>
          <w:szCs w:val="28"/>
        </w:rPr>
        <w:t>-IX в. королевская власть укрепляется, к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роль начинает занимать в социальной иерархии место, несопоставимое с пол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жением любого другого представителя светской знати. Королю не требуются свидетел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>и или принесение присяги в суде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73A3">
        <w:rPr>
          <w:rFonts w:ascii="Times New Roman" w:eastAsia="Calibri" w:hAnsi="Times New Roman" w:cs="Times New Roman"/>
          <w:sz w:val="28"/>
          <w:szCs w:val="28"/>
        </w:rPr>
        <w:t>эта норма впервые вводится в «З</w:t>
      </w:r>
      <w:r w:rsidRPr="009073A3">
        <w:rPr>
          <w:rFonts w:ascii="Times New Roman" w:eastAsia="Calibri" w:hAnsi="Times New Roman" w:cs="Times New Roman"/>
          <w:sz w:val="28"/>
          <w:szCs w:val="28"/>
        </w:rPr>
        <w:t>а</w:t>
      </w:r>
      <w:r w:rsidRPr="009073A3">
        <w:rPr>
          <w:rFonts w:ascii="Times New Roman" w:eastAsia="Calibri" w:hAnsi="Times New Roman" w:cs="Times New Roman"/>
          <w:sz w:val="28"/>
          <w:szCs w:val="28"/>
        </w:rPr>
        <w:t>ко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 xml:space="preserve">нах Уитреда». </w:t>
      </w:r>
      <w:r w:rsidRPr="009073A3">
        <w:rPr>
          <w:rFonts w:ascii="Times New Roman" w:eastAsia="Calibri" w:hAnsi="Times New Roman" w:cs="Times New Roman"/>
          <w:sz w:val="28"/>
          <w:szCs w:val="28"/>
        </w:rPr>
        <w:t>Нарушение мира в жилище короля, на территории его бурга и просто в его присутствии карается все большим вергельдом. Наконец, в «Зак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нах Альфреда» появляется статья, свидетельствующая об окончательном отр</w:t>
      </w:r>
      <w:r w:rsidRPr="009073A3">
        <w:rPr>
          <w:rFonts w:ascii="Times New Roman" w:eastAsia="Calibri" w:hAnsi="Times New Roman" w:cs="Times New Roman"/>
          <w:sz w:val="28"/>
          <w:szCs w:val="28"/>
        </w:rPr>
        <w:t>ы</w:t>
      </w:r>
      <w:r w:rsidRPr="009073A3">
        <w:rPr>
          <w:rFonts w:ascii="Times New Roman" w:eastAsia="Calibri" w:hAnsi="Times New Roman" w:cs="Times New Roman"/>
          <w:sz w:val="28"/>
          <w:szCs w:val="28"/>
        </w:rPr>
        <w:t>ве социального статуса короля от прочих свободных: «Если кто-нибудь зл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умышляет против жизни короля лично сам или посредством предоставления убежища изгнаннику или одному из его людей, то он возместит своей жизнью и всем, чем владеет». Речь теперь идет не о денежной компенсации, как прежде, а о смертной казни преступника. Убийство короля, таким образом, выходит за рамки обычных преступлений. Личность короля становится неприкосновенной. С середины VIII в. королевская власть освящается также и авторитетом церкви: в правление короля Оффы в Мерсии была введена церемония помазания на царство и вручения королю атрибутов власти. В грамотах Оффы впервые поя</w:t>
      </w:r>
      <w:r w:rsidRPr="009073A3">
        <w:rPr>
          <w:rFonts w:ascii="Times New Roman" w:eastAsia="Calibri" w:hAnsi="Times New Roman" w:cs="Times New Roman"/>
          <w:sz w:val="28"/>
          <w:szCs w:val="28"/>
        </w:rPr>
        <w:t>в</w:t>
      </w:r>
      <w:r w:rsidRPr="009073A3">
        <w:rPr>
          <w:rFonts w:ascii="Times New Roman" w:eastAsia="Calibri" w:hAnsi="Times New Roman" w:cs="Times New Roman"/>
          <w:sz w:val="28"/>
          <w:szCs w:val="28"/>
        </w:rPr>
        <w:t>ляется формула «король божьей милостью». Альфред в конце IX в. обоснов</w:t>
      </w:r>
      <w:r w:rsidRPr="009073A3">
        <w:rPr>
          <w:rFonts w:ascii="Times New Roman" w:eastAsia="Calibri" w:hAnsi="Times New Roman" w:cs="Times New Roman"/>
          <w:sz w:val="28"/>
          <w:szCs w:val="28"/>
        </w:rPr>
        <w:t>ы</w:t>
      </w:r>
      <w:r w:rsidRPr="009073A3">
        <w:rPr>
          <w:rFonts w:ascii="Times New Roman" w:eastAsia="Calibri" w:hAnsi="Times New Roman" w:cs="Times New Roman"/>
          <w:sz w:val="28"/>
          <w:szCs w:val="28"/>
        </w:rPr>
        <w:t>вает правомерность земельного пожалования «данной богом властью» и кор</w:t>
      </w:r>
      <w:r w:rsidRPr="009073A3">
        <w:rPr>
          <w:rFonts w:ascii="Times New Roman" w:eastAsia="Calibri" w:hAnsi="Times New Roman" w:cs="Times New Roman"/>
          <w:sz w:val="28"/>
          <w:szCs w:val="28"/>
        </w:rPr>
        <w:t>о</w:t>
      </w:r>
      <w:r w:rsidRPr="009073A3">
        <w:rPr>
          <w:rFonts w:ascii="Times New Roman" w:eastAsia="Calibri" w:hAnsi="Times New Roman" w:cs="Times New Roman"/>
          <w:sz w:val="28"/>
          <w:szCs w:val="28"/>
        </w:rPr>
        <w:t>левским авторитетом. Изменение отношения к королю являлось следствием резкого возрастания его роли во всех сферах общественной жизни: внешне</w:t>
      </w:r>
      <w:r w:rsidR="009214BE" w:rsidRPr="009073A3">
        <w:rPr>
          <w:rFonts w:ascii="Times New Roman" w:eastAsia="Calibri" w:hAnsi="Times New Roman" w:cs="Times New Roman"/>
          <w:sz w:val="28"/>
          <w:szCs w:val="28"/>
        </w:rPr>
        <w:t>й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 и внутриполитической, военной и в первую очередь в сфере гражданского упра</w:t>
      </w:r>
      <w:r w:rsidRPr="009073A3">
        <w:rPr>
          <w:rFonts w:ascii="Times New Roman" w:eastAsia="Calibri" w:hAnsi="Times New Roman" w:cs="Times New Roman"/>
          <w:sz w:val="28"/>
          <w:szCs w:val="28"/>
        </w:rPr>
        <w:t>в</w:t>
      </w:r>
      <w:r w:rsidRPr="009073A3">
        <w:rPr>
          <w:rFonts w:ascii="Times New Roman" w:eastAsia="Calibri" w:hAnsi="Times New Roman" w:cs="Times New Roman"/>
          <w:sz w:val="28"/>
          <w:szCs w:val="28"/>
        </w:rPr>
        <w:t xml:space="preserve">ления. </w:t>
      </w:r>
    </w:p>
    <w:p w:rsidR="003162C1" w:rsidRPr="0057696F" w:rsidRDefault="003162C1" w:rsidP="0031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Таким образом, расслоение английского общества прослеживается в ан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ло-саксонском законодательстве. О чем свидетельствует изменение положения короля и некоторых категорий населения.</w:t>
      </w:r>
    </w:p>
    <w:p w:rsidR="009214BE" w:rsidRPr="009073A3" w:rsidRDefault="009214BE" w:rsidP="009214BE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46961" w:rsidRDefault="00846961" w:rsidP="00921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961" w:rsidRDefault="00846961" w:rsidP="00921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4BE" w:rsidRDefault="009214BE" w:rsidP="00921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И. Коробецкая</w:t>
      </w:r>
    </w:p>
    <w:p w:rsidR="009214BE" w:rsidRPr="009073A3" w:rsidRDefault="009214BE" w:rsidP="009214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42C8" w:rsidRPr="0057696F" w:rsidRDefault="00003640" w:rsidP="0000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продовольствием в годы </w:t>
      </w:r>
      <w:r w:rsidR="00D142C8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еликой</w:t>
      </w:r>
      <w:r w:rsidR="00D142C8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течественной</w:t>
      </w:r>
      <w:r w:rsidR="00D142C8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войны</w:t>
      </w:r>
    </w:p>
    <w:p w:rsidR="00D142C8" w:rsidRPr="009073A3" w:rsidRDefault="00D142C8" w:rsidP="009214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2C8" w:rsidRPr="0057696F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социального развития нашего общества в последнее время приобретают первост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епенное значение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всего народа, так и для с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власти. Из узко социальных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превращаются в политические, общегосуда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ственные, общенациональные. Поэтому исследование проблем истории соц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политики, изучение достижений и ошибок в данной сфере особенно 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туально, так как, учитывая ошибки прошлых лет, современные реформаторы смогут эффективнее проводить социальную политику в России. </w:t>
      </w:r>
    </w:p>
    <w:p w:rsidR="00D142C8" w:rsidRPr="0057696F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накануне Великой Отечественной войны продовольственная ситу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была сложной</w:t>
      </w:r>
      <w:hyperlink r:id="rId14" w:anchor="YANDEX_12" w:history="1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декабря 1939 года в магазинах исчезли хлеб и мука, нач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перебои с другими продуктами питания. В апреле 1940 года нормы отпу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одни руки основных продуктов питания в открытой торговле были умен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шены в 2-4 раза. В октябре 1940 года последовало их новое сокращение, а та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введение норм на продажу товаров, которые ранее продавались неогран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ченно. </w:t>
      </w:r>
      <w:proofErr w:type="gramStart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</w:t>
      </w:r>
      <w:bookmarkStart w:id="0" w:name="YANDEX_12"/>
      <w:bookmarkEnd w:id="0"/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"YANDEX_11" </w:instrText>
      </w:r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продовольственного</w:t>
      </w:r>
      <w:hyperlink r:id="rId15" w:anchor="YANDEX_13" w:history="1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 накануне</w:t>
      </w:r>
      <w:proofErr w:type="gramEnd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YANDEX_13"/>
      <w:bookmarkEnd w:id="1"/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"YANDEX_12" </w:instrText>
      </w:r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hyperlink r:id="rId16" w:anchor="YANDEX_14" w:history="1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рост военных расходов. В конечном итоге рыночные фонды </w:t>
      </w:r>
      <w:bookmarkStart w:id="2" w:name="YANDEX_16"/>
      <w:bookmarkEnd w:id="2"/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"YANDEX_15" </w:instrText>
      </w:r>
      <w:r w:rsidR="00FF4B8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hyperlink r:id="rId17" w:anchor="YANDEX_17" w:history="1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в расчете на душу населения уменьшились в 1940 году по сравн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1937 годом более чем на 12% [5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142C8" w:rsidRPr="0057696F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Великой Отечественной войны правительство, предвидя трудности, предприняло энергичные меры по обеспечению населения прод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вольствием. Оно потребовало от компетентных организаций предложений по рациональному расходованию продовольствия и введения такой системы ра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пределения, которая помогала бы выполнению задач, вытекающих из условий военного времени, и позволяла бы регулировать потребление в зависимости от имеющихся ресурсов. </w:t>
      </w:r>
    </w:p>
    <w:p w:rsidR="00D142C8" w:rsidRPr="009214BE" w:rsidRDefault="00D142C8" w:rsidP="00D1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было с максимальной целесообразностью использовать т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варные ресурсы. Советское государство решило ввести нормированную прод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 товаров по карточкам с диф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ференцированными нормами и условиями пр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дажи 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различных групп населения. 18 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1941 года СНК СССР принял постановление ввести в Москве, Ленинграде, их пригородах карточки на хлеб, мясо, жиры, сахар и другие важнейшие продук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предметы первой необходимости (ткани, обувь, швейные изделия и д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р.) [1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]. В конце октября ка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система продажи хлеба, сахара и кондитерских изделий вводится во всех городах и рабочих посел</w:t>
      </w:r>
      <w:r w:rsidR="009214BE"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P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а в конце 1941 года нормированное снабжение продуктами питания было организовано по всей стране. </w:t>
      </w:r>
    </w:p>
    <w:p w:rsidR="00D142C8" w:rsidRPr="0057696F" w:rsidRDefault="00D142C8" w:rsidP="00D1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снабжения в стране были дифференцированы по социально-производственному принципу. Преимущественным правом пользовались 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 отраслей народного хозяйства, имеющих решающее значение в укре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оборонной мощи государства, снабжавшиеся хлебом по первой катег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 К ним относились рабочие, служащие и инженерно-технические работн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военной индустрии, угольной и нефтяной промышленности, вредных цехов черной и цветной металлургии и т.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Учитывались также потребности таких групп населения, как дети, кормящие матери, инвалиды войны. По нормам снабжения в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население делилось на 4 груп</w:t>
      </w:r>
      <w:r w:rsidRPr="0057696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пы: рабочие и приравненные к ним лица; служащие и приравненные к</w:t>
      </w:r>
      <w:r w:rsidRPr="005769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ним лица; иждивенцы</w:t>
      </w:r>
      <w:r w:rsidR="00C72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дети до 12 лет включительно [2</w:t>
      </w:r>
      <w:r w:rsidRPr="005769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].</w:t>
      </w:r>
    </w:p>
    <w:p w:rsidR="00D142C8" w:rsidRPr="0057696F" w:rsidRDefault="00D142C8" w:rsidP="00D1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мерой в организации довольствия войск было образование Гла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продовольственного снабжения Красной Армии [4]. На этот орган возлагалось оперативное руководство продовольственной службой, кот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в прошлом не было. Снабжение войск складывалось из трех источников: централизованного; заготовок силами воинских частей; производства в подсо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хозяйствах, созданных в действующей армии и округах.</w:t>
      </w:r>
    </w:p>
    <w:p w:rsidR="00D142C8" w:rsidRPr="0057696F" w:rsidRDefault="00D142C8" w:rsidP="00D1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Население </w:t>
      </w:r>
      <w:r w:rsidR="009214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деревни, непосредственно </w:t>
      </w:r>
      <w:r w:rsidRPr="0057696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связанное с сельским 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хозяйством, на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="009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ударственное снабжение не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принималось. Централизованные фонды хл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и некоторых других продовольственных товаров выделялись только для сельской интеллигенции, а также для инвалидов Отечественной войны и эв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куированных граждан. Для них были установлены гарантированные нормы снабжения хлебом. Продовольственные карточки в сельской местности не вв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дились. Хлеб и другие продукты отпускались по талонам и спискам. Но из-за острого дефицита продовольственных товаров и эта форма их распределения применялась не везде, в основном по мере возможности. 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Изыскивая новые пути повышения продо</w:t>
      </w:r>
      <w:r w:rsidR="009214BE"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вольственной обеспе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ченности н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селения, государс</w:t>
      </w:r>
      <w:r w:rsidR="009214BE"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тво использовало и децентрализо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ванные заготовки продовол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ствия. В сороковые годы существенную роль стали играть подсобные хо</w:t>
      </w:r>
      <w:r w:rsidR="009214BE"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зяйства пред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приятий и учреждений. Св</w:t>
      </w:r>
      <w:r w:rsid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язанные непосредственно с произ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водством, они могли лучши</w:t>
      </w:r>
      <w:r w:rsidR="009214BE"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 образом осуществлять преимуще</w:t>
      </w:r>
      <w:r w:rsidRPr="009214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ственное снабжение рабочих и служащих важнейших подразделений, передовиков труда. Центральные и </w:t>
      </w:r>
      <w:r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</w:t>
      </w:r>
      <w:r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ные органы государственной власти принимали важнейшие решения о развитии подсобных хозяйств овощного и животноводческого направле</w:t>
      </w:r>
      <w:r w:rsidR="009214BE"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их финанс</w:t>
      </w:r>
      <w:r w:rsidR="009214BE"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9214BE"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ровании, установ</w:t>
      </w:r>
      <w:r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лении банков</w:t>
      </w:r>
      <w:r w:rsidR="00C72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ского кредита для них и т. д. [3</w:t>
      </w:r>
      <w:r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="009214BE" w:rsidRPr="00FE5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децентрализо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снабжения городского на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значение также и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 индивидуальное и коллектив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огородничество. Еще в довоенный период им занимались относительно большие массы рабочих и служащих. В военные годы партийные, хозяйственные и профсоюзные орг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использовали накопленный опыт в борьбе с продовольственными трудн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 во время 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войны, когда настоя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рекомендовалось ра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огороды и усилить работу по расширению их площад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повышению урожайности. Эта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стала важной составной 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деятельности, напра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на 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условий ж</w:t>
      </w:r>
      <w:r w:rsidR="009214BE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народных масс в период 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даже все вместе взятые меры, не обеспечили полное решение </w:t>
      </w:r>
      <w:bookmarkStart w:id="3" w:name="YANDEX_34"/>
      <w:bookmarkEnd w:id="3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"YANDEX_33"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продовольственной</w:t>
      </w:r>
      <w:r w:rsidR="00FE5EF4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YANDEX_35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проблемы. В отдельных случаях население гол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дало. Так, например, Ставропольский райисполком 7 февраля 1944 года офиц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отметил, что в селах Ягодное, Ташелка и Верхнее Санчелеево зарегис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рированы случаи заболевания ряда семей на почве недоедания. Вскоре стало известно и название этого заболевания – септическая ангина, возникающая п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употребления в пищу продуктов из перезимовавших в поле зе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пшеницы, ржи, но чаще всего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проса. Впервые она была зарегистрирована в 1932 году </w:t>
      </w:r>
      <w:r w:rsidR="00CA3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Казахстане, потом в Сибири, а в годы </w:t>
      </w:r>
      <w:bookmarkStart w:id="4" w:name="YANDEX_35"/>
      <w:bookmarkEnd w:id="4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"YANDEX_34"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hyperlink r:id="rId19" w:anchor="YANDEX_36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Поволжье. Крестьяне вык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пывали из-под снега перезимовавшие колосья, варили из них ка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t>шу и заболевали целыми селами [5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необходимо отметить, что государство в целом обеспечило своим гражданам минимум средств существования в годы </w:t>
      </w:r>
      <w:bookmarkStart w:id="5" w:name="YANDEX_36"/>
      <w:bookmarkEnd w:id="5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"YANDEX_35"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hyperlink r:id="rId20" w:anchor="YANDEX_37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то, что оно справилось со своей задачей, не должно скрывать трагической действ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тельности: страна жила в условиях крайнего обнищания и скудного пропит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proofErr w:type="gramStart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историков рассматривают </w:t>
      </w:r>
      <w:bookmarkStart w:id="6" w:name="YANDEX_37"/>
      <w:bookmarkEnd w:id="6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"YANDEX_36"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</w:t>
      </w:r>
      <w:hyperlink r:id="rId21" w:anchor="YANDEX_38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главную причину, объясня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сверхцентрализацию, сверхжестокость методов государственного регул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экономики, своеобразную цену победы в</w:t>
      </w:r>
      <w:proofErr w:type="gramEnd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YANDEX_38"/>
      <w:bookmarkEnd w:id="7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"YANDEX_37"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hyperlink r:id="rId22" w:anchor="YANDEX_39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YANDEX_39"/>
      <w:bookmarkEnd w:id="8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"YANDEX_38"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hyperlink r:id="rId23" w:anchor="YANDEX_40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YANDEX_40"/>
      <w:bookmarkEnd w:id="9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"YANDEX_39"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hyperlink r:id="rId24" w:anchor="YANDEX_41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как следствие – падение жизненного уровня населения СССР. Но анализ экономических отношений показывает, что </w:t>
      </w:r>
      <w:bookmarkStart w:id="10" w:name="YANDEX_41"/>
      <w:bookmarkEnd w:id="10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"YANDEX_40"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hyperlink r:id="rId25" w:anchor="YANDEX_42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повлияла на характер пр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изводственно-распределительных отношений между государством и населен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Система отношений между государством и крестьянством, сложившаяся в результате сплошной коллективизации, не изменилась в годы </w:t>
      </w:r>
      <w:bookmarkStart w:id="11" w:name="YANDEX_42"/>
      <w:bookmarkEnd w:id="11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"YANDEX_41"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hyperlink r:id="rId26" w:anchor="YANDEX_43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эта система позволила правительству сосредоточить в своих руках запасы (в первую очередь, </w:t>
      </w:r>
      <w:bookmarkStart w:id="12" w:name="YANDEX_43"/>
      <w:bookmarkEnd w:id="12"/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\l "YANDEX_42" </w:instrText>
      </w:r>
      <w:r w:rsidR="00FF4B8D"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</w:t>
      </w:r>
      <w:hyperlink r:id="rId27" w:anchor="YANDEX_44" w:history="1"/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необходимые для успешной работы с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ветской государственной машины. Экономия достигалась в первую очередь за счет главного производителя продукта – деревенского населения. Результат действия созданной системы, безусловно, был эффективен с позиций госуда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так как давал ей возможность успешно управлять огромной страной, в том числе в чрезвычайных условиях военного времени.</w:t>
      </w:r>
    </w:p>
    <w:p w:rsidR="00FE5EF4" w:rsidRPr="004A293E" w:rsidRDefault="00FE5EF4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p w:rsidR="00D142C8" w:rsidRDefault="001F2B25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1F2B25" w:rsidRPr="001F2B25" w:rsidRDefault="001F2B25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C72C19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Вознесенский, Н. Военная экономика ССС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в период Отечественной войны 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Н. Вознесенский. –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Госполитиздат, 1948. – 192 с. – Режим доступа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28" w:history="1">
        <w:r w:rsidR="00C72C19" w:rsidRPr="00FE5E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http://militera.lib.ru</w:t>
        </w:r>
      </w:hyperlink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Зефиров, М.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для фронта?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на самом деле ковалась победа 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М.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Зефиров, Д.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Дегтев. –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АСТ, 2009. – 407 с.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Зинич, М. С. Будни военного лихолетья 1941-1945 : в 2 т. / М. С. З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C72C19" w:rsidRPr="00FE5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нич. – М. : 1994. – Т. 1. – 125 с.</w:t>
      </w:r>
    </w:p>
    <w:p w:rsidR="00D142C8" w:rsidRPr="00FE5EF4" w:rsidRDefault="00D142C8" w:rsidP="00D1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FE5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Павлов, Д. В</w:t>
      </w: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Стойкость</w:t>
      </w:r>
      <w:r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</w:t>
      </w:r>
      <w:r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 Д.</w:t>
      </w:r>
      <w:r w:rsid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 Павлов.</w:t>
      </w:r>
      <w:r w:rsid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Политиздат, 1983. –</w:t>
      </w: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366 с. – Режим доступа</w:t>
      </w:r>
      <w:r w:rsid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29" w:history="1">
        <w:r w:rsidRPr="00FE5E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http://militera.lib.ru</w:t>
        </w:r>
      </w:hyperlink>
      <w:r w:rsidR="00FE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2C19" w:rsidRPr="00FE5EF4" w:rsidRDefault="00FE5EF4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C72C19"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Рогожникова, Н. Е. Продовольственный вопрос и товарно-денежные отношения в годы Великой Отечественной войны 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72C19"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 Н.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72C19"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Рогожникова. – Режим доступа</w:t>
      </w:r>
      <w:r w:rsidR="00C72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2C19" w:rsidRPr="00FE5E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30" w:tgtFrame="_blank" w:history="1">
        <w:r w:rsidR="00C72C19" w:rsidRPr="00FE5E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edu.tltsu.ru</w:t>
        </w:r>
      </w:hyperlink>
      <w:r w:rsidR="00C72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2C8" w:rsidRPr="009073A3" w:rsidRDefault="00D142C8" w:rsidP="00003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Cs w:val="28"/>
          <w:lang w:eastAsia="ru-RU"/>
        </w:rPr>
      </w:pPr>
    </w:p>
    <w:p w:rsidR="00846961" w:rsidRDefault="00846961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46961" w:rsidRDefault="00846961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46961" w:rsidRDefault="00846961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46961" w:rsidRDefault="00846961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46961" w:rsidRDefault="00846961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E5EF4" w:rsidRPr="00003640" w:rsidRDefault="00FE5EF4" w:rsidP="000036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0364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Е. А. Лыкова</w:t>
      </w:r>
    </w:p>
    <w:p w:rsidR="00685BC4" w:rsidRPr="009073A3" w:rsidRDefault="00685BC4" w:rsidP="00685BC4">
      <w:pPr>
        <w:tabs>
          <w:tab w:val="left" w:pos="9638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003640" w:rsidRDefault="00003640" w:rsidP="00003640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етербургские конвенции</w:t>
      </w:r>
      <w:r w:rsidR="0057696F"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1770-</w:t>
      </w:r>
      <w:r w:rsidR="00C72C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  <w:r w:rsidR="0057696F"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90</w:t>
      </w:r>
      <w:r w:rsidR="00C72C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57696F"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годов </w:t>
      </w:r>
    </w:p>
    <w:p w:rsidR="0057696F" w:rsidRPr="00FE5EF4" w:rsidRDefault="00003640" w:rsidP="00003640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5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 источник изучения российско-польских противоречий</w:t>
      </w:r>
    </w:p>
    <w:p w:rsidR="0057696F" w:rsidRPr="009073A3" w:rsidRDefault="0057696F" w:rsidP="00003640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57696F" w:rsidRDefault="0057696F" w:rsidP="00FE5EF4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Польский вопрос во второй половине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 стал играть решаю</w:t>
      </w:r>
      <w:r w:rsidR="00003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щую </w:t>
      </w:r>
      <w:r w:rsidR="00FE5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роль </w:t>
      </w:r>
      <w:r w:rsidR="00003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политики </w:t>
      </w:r>
      <w:r w:rsidR="00C72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стран Европы и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России в результате их стремления к увел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чению своих территорий и сферы влияния в Восточной Европе. Последствия</w:t>
      </w:r>
      <w:r w:rsidRPr="0057696F">
        <w:rPr>
          <w:rFonts w:ascii="Times New Roman" w:eastAsia="Calibri" w:hAnsi="Times New Roman" w:cs="Times New Roman"/>
          <w:sz w:val="28"/>
          <w:szCs w:val="28"/>
        </w:rPr>
        <w:t>, спровоцированные произведенным тройственным переделом территорий Речи Посполито</w:t>
      </w:r>
      <w:r w:rsidR="00C72C19">
        <w:rPr>
          <w:rFonts w:ascii="Times New Roman" w:eastAsia="Calibri" w:hAnsi="Times New Roman" w:cs="Times New Roman"/>
          <w:sz w:val="28"/>
          <w:szCs w:val="28"/>
        </w:rPr>
        <w:t>й, оказали значительное влияние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как на политику стран-участниц этого передела, так и на общий характер развития геополитической ситуации в Европе. Объективная оценка пол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итики российского самодержавия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 польском вопросе невозможна без анализа содержания европейских конвенций о разд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лах Польши 1772, 1793, 1795.</w:t>
      </w:r>
    </w:p>
    <w:p w:rsidR="0057696F" w:rsidRPr="0057696F" w:rsidRDefault="0057696F" w:rsidP="00846961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отечественной историографии этой</w:t>
      </w:r>
      <w:r w:rsidR="00846961">
        <w:rPr>
          <w:rFonts w:ascii="Times New Roman" w:eastAsia="Calibri" w:hAnsi="Times New Roman" w:cs="Times New Roman"/>
          <w:sz w:val="28"/>
          <w:szCs w:val="28"/>
        </w:rPr>
        <w:t xml:space="preserve"> проблематике посвящены работы   </w:t>
      </w:r>
      <w:r w:rsidRPr="0057696F">
        <w:rPr>
          <w:rFonts w:ascii="Times New Roman" w:eastAsia="Calibri" w:hAnsi="Times New Roman" w:cs="Times New Roman"/>
          <w:sz w:val="28"/>
          <w:szCs w:val="28"/>
        </w:rPr>
        <w:t>С.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М.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Соловьева, Н.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Костомарова, П.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В. Стегния, В.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А. Бильбасова, </w:t>
      </w:r>
      <w:r w:rsidR="00C72C19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А. Трачевского. Современная историческая наука в лице А.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Б. Каменского, </w:t>
      </w:r>
      <w:r w:rsidR="00C72C19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Н.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И. Павленко, А.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В. Анисимова, Б.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В.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Носова проблему русско-польских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ношений изучает в контексте политической истории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7696F" w:rsidRPr="0057696F" w:rsidRDefault="0057696F" w:rsidP="00FE5EF4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Всего было заключено три базовых конвенции, связанных с тройстве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ным разделом Польши. Данные документы формализованы и структурированы. Формуляр соответствовал требованиям оформления международных актов. Конв</w:t>
      </w:r>
      <w:r w:rsidR="00C72C19">
        <w:rPr>
          <w:rFonts w:ascii="Times New Roman" w:eastAsia="Calibri" w:hAnsi="Times New Roman" w:cs="Times New Roman"/>
          <w:sz w:val="28"/>
          <w:szCs w:val="28"/>
        </w:rPr>
        <w:t>енции включали в себя преамбулу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 определенное количество статей. Во вступительной части (преамбуле) во всех конвенциях констатировалась прич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 раздела Польского государства, которая обосновывалась тем, что нестабил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ная обстановка на территории Польши может нарушить интересы и безопа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ность соседей и возбудить «всеобщую войну» [1].</w:t>
      </w:r>
    </w:p>
    <w:p w:rsidR="0057696F" w:rsidRPr="0057696F" w:rsidRDefault="0057696F" w:rsidP="00FE5EF4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Под официальным поводом тройственного раздела Польского государ</w:t>
      </w:r>
      <w:r w:rsidR="00FE5EF4">
        <w:rPr>
          <w:rFonts w:ascii="Times New Roman" w:eastAsia="Calibri" w:hAnsi="Times New Roman" w:cs="Times New Roman"/>
          <w:sz w:val="28"/>
          <w:szCs w:val="28"/>
        </w:rPr>
        <w:t>с</w:t>
      </w:r>
      <w:r w:rsidR="00FE5EF4">
        <w:rPr>
          <w:rFonts w:ascii="Times New Roman" w:eastAsia="Calibri" w:hAnsi="Times New Roman" w:cs="Times New Roman"/>
          <w:sz w:val="28"/>
          <w:szCs w:val="28"/>
        </w:rPr>
        <w:t>т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скрывались имперско-территориальные замыслы России, Пруссии и Авс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рии, которые стремились воспользоваться внутригосударственной слабостью Поль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ши. 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Помимо того, что конвенции закрепляли округление границ каждой из стран-дольщи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ц за счет польских территорий, 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ключевые моменты в докумен</w:t>
      </w:r>
      <w:r w:rsidR="00C72C19">
        <w:rPr>
          <w:rFonts w:ascii="Times New Roman" w:eastAsia="Calibri" w:hAnsi="Times New Roman" w:cs="Times New Roman"/>
          <w:sz w:val="28"/>
          <w:szCs w:val="28"/>
        </w:rPr>
        <w:t>тах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также подтверждали агрессивность и экспансионистскую направленность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литики трех держав. В договоре о разделе 1772 года между Россией и Прус</w:t>
      </w:r>
      <w:r w:rsidR="00C72C19">
        <w:rPr>
          <w:rFonts w:ascii="Times New Roman" w:eastAsia="Calibri" w:hAnsi="Times New Roman" w:cs="Times New Roman"/>
          <w:sz w:val="28"/>
          <w:szCs w:val="28"/>
        </w:rPr>
        <w:t xml:space="preserve">сией </w:t>
      </w:r>
      <w:r w:rsidR="00CA3E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7696F">
        <w:rPr>
          <w:rFonts w:ascii="Times New Roman" w:eastAsia="Calibri" w:hAnsi="Times New Roman" w:cs="Times New Roman"/>
          <w:sz w:val="28"/>
          <w:szCs w:val="28"/>
        </w:rPr>
        <w:t>отдельной и особо секретной статье подробно оговариваются условия вза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мопомощи между ними в случае отказа Австрии от раздела и её выступле</w:t>
      </w:r>
      <w:r w:rsidR="00C72C19">
        <w:rPr>
          <w:rFonts w:ascii="Times New Roman" w:eastAsia="Calibri" w:hAnsi="Times New Roman" w:cs="Times New Roman"/>
          <w:sz w:val="28"/>
          <w:szCs w:val="28"/>
        </w:rPr>
        <w:t>ний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против русской и прусской армий на территории Польши [2]. Российская имп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рии стремилась к расширению сферы влияния в Восточной Европе, поэтому Польша выступала для неё своеобразным плацдармом для закрепления. Это 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казывает содержание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статьи конвенции 1793 года между Россией и  Пруссией, по которой российская императрица обязуется выступать гарантом стабильн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сти в Польше [3]. 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Договор 1794 года между Австрией и Россией о третьем 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деле Польши указывает на необратимый процесс окончательного разрушения Польского государства. Согласно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статьям данного документа были 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граничены сферы влияния 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двух держав в Польше. Участие Пруссии определ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я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лось как чисто формальное (статья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7696F">
        <w:rPr>
          <w:rFonts w:ascii="Times New Roman" w:eastAsia="Calibri" w:hAnsi="Times New Roman" w:cs="Times New Roman"/>
          <w:sz w:val="28"/>
          <w:szCs w:val="28"/>
        </w:rPr>
        <w:t>) [4].</w:t>
      </w:r>
    </w:p>
    <w:p w:rsidR="0057696F" w:rsidRPr="0057696F" w:rsidRDefault="0057696F" w:rsidP="00FE5E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Исходя из анализа представлен</w:t>
      </w:r>
      <w:r w:rsidR="00C72C19">
        <w:rPr>
          <w:rFonts w:ascii="Times New Roman" w:eastAsia="Calibri" w:hAnsi="Times New Roman" w:cs="Times New Roman"/>
          <w:sz w:val="28"/>
          <w:szCs w:val="28"/>
        </w:rPr>
        <w:t>ных источников, процесс раздела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Польши выступает как агрессивная экспансия со стороны тех сильных держав, которые вопреки сложившейся национальной польской культуре и государственности расчленили единое государственное образование, преследуя исключительно экспансионистские цели. Российская империя решила свои геополитические и территориальные задачи, поставленные в ходе разделов Польского государства, усилила свою роль, сделав из Польши фактически полностью зависимое ва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сальное королевство. Под покровительственной политикой России в отношении Польши скрывались истинно имперские захватнические интересы. Итоги да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ных разделов послужили основой для осложнений во взаимоотношениях между русским и польским народами в будущем.</w:t>
      </w:r>
    </w:p>
    <w:p w:rsidR="00FE5EF4" w:rsidRPr="001F2B25" w:rsidRDefault="00FE5EF4" w:rsidP="00FE5EF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8"/>
        </w:rPr>
      </w:pPr>
    </w:p>
    <w:p w:rsidR="0057696F" w:rsidRDefault="001F2B25" w:rsidP="00FE5EF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Библиографический список</w:t>
      </w:r>
    </w:p>
    <w:p w:rsidR="001F2B25" w:rsidRPr="001F2B25" w:rsidRDefault="001F2B25" w:rsidP="00FE5EF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8"/>
        </w:rPr>
      </w:pPr>
    </w:p>
    <w:p w:rsidR="0057696F" w:rsidRPr="0057696F" w:rsidRDefault="0057696F" w:rsidP="00FE5EF4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Петербургская конвенция между Россией и Австрией о первом разделе Польши, 25 июля 1772 год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F4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борник архивных документов. 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– М. : </w:t>
      </w:r>
      <w:r w:rsidRPr="0057696F">
        <w:rPr>
          <w:rFonts w:ascii="Times New Roman" w:eastAsia="Calibri" w:hAnsi="Times New Roman" w:cs="Times New Roman"/>
          <w:sz w:val="28"/>
          <w:szCs w:val="28"/>
        </w:rPr>
        <w:t>Русская кн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га, 1992.</w:t>
      </w:r>
    </w:p>
    <w:p w:rsidR="0057696F" w:rsidRPr="0057696F" w:rsidRDefault="0057696F" w:rsidP="00FE5EF4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Петербургская конвенция между Россией и Пруссией о первом разделе Польши, 4 января 1772 год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F4">
        <w:rPr>
          <w:rFonts w:ascii="Times New Roman" w:eastAsia="Calibri" w:hAnsi="Times New Roman" w:cs="Times New Roman"/>
          <w:sz w:val="28"/>
          <w:szCs w:val="28"/>
        </w:rPr>
        <w:t>сборник архивных документов. – М. 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Русская кн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га,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1992.</w:t>
      </w:r>
    </w:p>
    <w:p w:rsidR="0057696F" w:rsidRPr="0057696F" w:rsidRDefault="00FE5EF4" w:rsidP="00FE5EF4">
      <w:pPr>
        <w:numPr>
          <w:ilvl w:val="0"/>
          <w:numId w:val="14"/>
        </w:numPr>
        <w:tabs>
          <w:tab w:val="left" w:pos="142"/>
          <w:tab w:val="left" w:pos="993"/>
        </w:tabs>
        <w:spacing w:before="20" w:after="2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Петербургская конвенция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между Россией и Пруссией о втором разделе Польши, 12 января 1793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борник архивных документов. </w:t>
      </w:r>
      <w:r>
        <w:rPr>
          <w:rFonts w:ascii="Times New Roman" w:eastAsia="Calibri" w:hAnsi="Times New Roman" w:cs="Times New Roman"/>
          <w:sz w:val="28"/>
          <w:szCs w:val="28"/>
        </w:rPr>
        <w:t>– М. :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Русская книга, 1992.</w:t>
      </w:r>
    </w:p>
    <w:p w:rsidR="0057696F" w:rsidRPr="0057696F" w:rsidRDefault="0057696F" w:rsidP="00FE5EF4">
      <w:pPr>
        <w:numPr>
          <w:ilvl w:val="0"/>
          <w:numId w:val="14"/>
        </w:numPr>
        <w:tabs>
          <w:tab w:val="left" w:pos="142"/>
          <w:tab w:val="left" w:pos="993"/>
        </w:tabs>
        <w:spacing w:before="20" w:after="2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Декларация России и Австрии о третьем разделе Польши, 23 декабря 1794 год</w:t>
      </w:r>
      <w:r w:rsidR="00FE5E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F4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борник архивных документов. </w:t>
      </w:r>
      <w:r w:rsidR="00FE5EF4">
        <w:rPr>
          <w:rFonts w:ascii="Times New Roman" w:eastAsia="Calibri" w:hAnsi="Times New Roman" w:cs="Times New Roman"/>
          <w:sz w:val="28"/>
          <w:szCs w:val="28"/>
        </w:rPr>
        <w:t>– М. 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Русская книга, 1992.</w:t>
      </w:r>
    </w:p>
    <w:p w:rsidR="00003640" w:rsidRPr="009073A3" w:rsidRDefault="00003640" w:rsidP="00FE5E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E5EF4" w:rsidRPr="00003640" w:rsidRDefault="00FE5EF4" w:rsidP="000036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Н. Миралинова</w:t>
      </w:r>
    </w:p>
    <w:p w:rsidR="00685BC4" w:rsidRPr="00AB7B84" w:rsidRDefault="00685BC4" w:rsidP="00685BC4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</w:p>
    <w:p w:rsidR="0057696F" w:rsidRPr="00FE5EF4" w:rsidRDefault="00003640" w:rsidP="0000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F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еодальная война второй четверти </w:t>
      </w:r>
      <w:r w:rsidR="0057696F" w:rsidRPr="00FE5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57696F" w:rsidRPr="00F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</w:t>
      </w:r>
    </w:p>
    <w:p w:rsidR="0057696F" w:rsidRPr="00AB7B84" w:rsidRDefault="0057696F" w:rsidP="000036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57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Феодальная война второй четверти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FE5EF4">
        <w:rPr>
          <w:rFonts w:ascii="Times New Roman" w:eastAsia="Times New Roman" w:hAnsi="Times New Roman" w:cs="Times New Roman"/>
          <w:sz w:val="28"/>
          <w:szCs w:val="28"/>
        </w:rPr>
        <w:t xml:space="preserve"> века –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такое название в отечес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венной историографии получили события, связанные с борьбой за великое княжение Василия II Васильевича (1</w:t>
      </w:r>
      <w:r w:rsidR="00FE5EF4">
        <w:rPr>
          <w:rFonts w:ascii="Times New Roman" w:eastAsia="Times New Roman" w:hAnsi="Times New Roman" w:cs="Times New Roman"/>
          <w:sz w:val="28"/>
          <w:szCs w:val="28"/>
        </w:rPr>
        <w:t>425-1462 гг.) со своим дядей –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Юрием Дмитриевичем и его сыновьями. </w:t>
      </w:r>
    </w:p>
    <w:p w:rsidR="0057696F" w:rsidRPr="0057696F" w:rsidRDefault="0057696F" w:rsidP="0057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Некоторые исследователи называют эти события «феодальной смутой второй трети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в.» [6</w:t>
      </w:r>
      <w:r w:rsidR="00FE5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20].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По завещанию Василия I великокняжескую власть получил его 10-летний сын Василий II; это вызвало недовольство брата Василия I, Юрия Галицкого, вступившего в борьбу за престол. Столкнулись две разные традиции наслед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5EF4">
        <w:rPr>
          <w:rFonts w:ascii="Times New Roman" w:eastAsia="Times New Roman" w:hAnsi="Times New Roman" w:cs="Times New Roman"/>
          <w:sz w:val="28"/>
          <w:szCs w:val="28"/>
        </w:rPr>
        <w:t>вания –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одна была представлена принципом родового старшинства дядьев п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ред племянниками, другая выражала взгляд на великокняжескую вотчину как неделимое государственное целое; централизаторские тенденции столкнулись 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с удельными. На практике это столкновение вылилось в затяжную войну, длившуюся более 20 лет. Борьбу с Василием Васильевичем после смерти Юрия Галицкого продолжали его сыновья Василий Косой и Дмитрий Шемяка. В м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териалистическом направлении эта война получ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ила название «феодальной» 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br/>
        <w:t xml:space="preserve">[8,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744-745].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bCs/>
          <w:sz w:val="28"/>
          <w:szCs w:val="28"/>
        </w:rPr>
        <w:t>«Феодальная война в России во 2-й четверт</w:t>
      </w:r>
      <w:r w:rsidR="00C72C19">
        <w:rPr>
          <w:rFonts w:ascii="Times New Roman" w:eastAsia="Times New Roman" w:hAnsi="Times New Roman" w:cs="Times New Roman"/>
          <w:bCs/>
          <w:sz w:val="28"/>
          <w:szCs w:val="28"/>
        </w:rPr>
        <w:t>и XV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 состоялась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между московским великим князем </w:t>
      </w:r>
      <w:hyperlink r:id="rId31" w:tooltip="Василием  Васильевичем" w:history="1">
        <w:r w:rsidRPr="0057696F">
          <w:rPr>
            <w:rFonts w:ascii="Times New Roman" w:eastAsia="Times New Roman" w:hAnsi="Times New Roman" w:cs="Times New Roman"/>
            <w:iCs/>
            <w:sz w:val="28"/>
            <w:szCs w:val="28"/>
          </w:rPr>
          <w:t>Василием Васильевичем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и звенигородско-галичскими удельными князьями</w:t>
      </w:r>
      <w:r w:rsidRPr="0057696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причины войны были: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усиление противоречий среди феодалов и роста классовой борьбы крестьянства и гор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жан» [8,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753].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Основными причинами феодальной войны были: политическая и экон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мическая консолидация ряда великих (Московского, Тверского, Рязанского), удельных княжеств (внутри Московского великого к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>няжества –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Галичско-Звенигородского, Можайского и др.), усиление противоречий среди феодалов по вопросам путей и форм государственной централизации и политического объе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>динения, значительных осложнений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обстановки (усиление татарских  набегов и экспансии великого княжества Литовского); деление крупных княжеств н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а более мелкие (удельные) [9,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201-202].</w:t>
      </w:r>
    </w:p>
    <w:p w:rsidR="0057696F" w:rsidRPr="00D06086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Феодальная война второй четверти 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XV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века носила затяжной междоусо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ный характер. В эту войну постоянно затягивались все новые и новые княжества Русского государства. Но, несмотря на частую смену приоритетов, мы явственно можем выделить 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две противоборствующие стороны –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Василий 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Темный, пре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ставляющий верховную династическую власть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князь Юрий Галиц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кий, а позже его сыновья – Дмитрии Шемяка и 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Красн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ый, а так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же Василий Ко</w:t>
      </w:r>
      <w:r w:rsidR="000C65EC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сой [1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184]. 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Литва занимала в этой войне двойствен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ную позицию. Сначала, во время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правления князя Витовта, отца Софьи Витовтовны, жены Василия, Литва сто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ла за официальную власть, за Василия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. После смерти Витовта на царствов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ние взошел свояк Юрия великий князь Свидригайло и ситуация изменилась. 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В то же время именно в Литве находили убежище сторонники Василия Темного в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>о время п</w:t>
      </w:r>
      <w:r w:rsidR="000C65EC">
        <w:rPr>
          <w:rFonts w:ascii="Times New Roman" w:eastAsia="Times New Roman" w:hAnsi="Times New Roman" w:cs="Times New Roman"/>
          <w:sz w:val="28"/>
          <w:szCs w:val="28"/>
        </w:rPr>
        <w:t>ленения государя [4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197].</w:t>
      </w:r>
    </w:p>
    <w:p w:rsidR="0057696F" w:rsidRPr="00D06086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Осложняло ход войны 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вмешательство Золотой Орды, особенно ярко это выражалось в действиях хана Улу-Махмета. Литовский воевода, присланный на помощь московскому войску в истреблении хана, совершил предательство, пер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метнувшись на сторону Улу-Махмета. И лишь собрание огромного воинства смогло остановить успешный поход Улу-Махмета вглубь рус</w:t>
      </w:r>
      <w:r w:rsidR="00C72C19" w:rsidRPr="00D06086">
        <w:rPr>
          <w:rFonts w:ascii="Times New Roman" w:eastAsia="Times New Roman" w:hAnsi="Times New Roman" w:cs="Times New Roman"/>
          <w:spacing w:val="-4"/>
          <w:sz w:val="28"/>
          <w:szCs w:val="28"/>
        </w:rPr>
        <w:t>ских земель [9, 199].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Десятки сражений прошли за почти тридцать лет феодальной войны. А в конечном итоге все вернулось к изначальной позиции – великим князем стал Иван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, сын Василия Темного. </w:t>
      </w:r>
    </w:p>
    <w:p w:rsidR="0057696F" w:rsidRPr="0057696F" w:rsidRDefault="00C72C19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Феодальная война имела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</w:rPr>
        <w:t xml:space="preserve"> немало важных для жизни Русского государства итогов. Во-первых, она ослабила русские княжества, вовлеченные в войну. Во-вторых, усилила власть татаро-монгольских захватчиков, Золотой Орды, таким образом, продлив время ее властвования над русским государством. В-третьих, были повергнуты и присоединены некоторые независимые русские княжества. </w:t>
      </w:r>
    </w:p>
    <w:p w:rsidR="0057696F" w:rsidRPr="0057696F" w:rsidRDefault="00C72C19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феодальной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</w:rPr>
        <w:t xml:space="preserve"> войны: разорение и ослабление обороноспособности русских земель и, как следствие, ордынские набеги на Москву.</w:t>
      </w:r>
    </w:p>
    <w:p w:rsidR="0057696F" w:rsidRPr="0057696F" w:rsidRDefault="0057696F" w:rsidP="0057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Но главным итогом войны являлось то, что во время войны были сделаны первые шаги по объединению раздробленных русских княжеств в единое Ру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>ское государство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под властью Москвы. Власть великих князей начала приобр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ать единоличный характер [8,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894].</w:t>
      </w:r>
    </w:p>
    <w:p w:rsidR="0057696F" w:rsidRPr="0057696F" w:rsidRDefault="0057696F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Окончательно процесс объединения завершился во время правления кн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зя Ивана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, сына Василия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 Темного. </w:t>
      </w:r>
    </w:p>
    <w:p w:rsidR="00C72C19" w:rsidRPr="001F2B25" w:rsidRDefault="00C72C19" w:rsidP="00D0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57696F" w:rsidRDefault="001F2B25" w:rsidP="00C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Библиографический список</w:t>
      </w:r>
    </w:p>
    <w:p w:rsidR="001F2B25" w:rsidRPr="001F2B25" w:rsidRDefault="001F2B25" w:rsidP="00C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72C19" w:rsidRDefault="0057696F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>Буганов, В. И. Эволюция феодализма в России / В. И. Буганов. – М.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>: Социально-экономические проблемы, 1980. – 358 с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96F" w:rsidRPr="0057696F" w:rsidRDefault="00C72C19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</w:rPr>
        <w:t>Духовная грамота (вторая) ве</w:t>
      </w:r>
      <w:r>
        <w:rPr>
          <w:rFonts w:ascii="Times New Roman" w:eastAsia="Times New Roman" w:hAnsi="Times New Roman" w:cs="Times New Roman"/>
          <w:sz w:val="28"/>
          <w:szCs w:val="28"/>
        </w:rPr>
        <w:t>ликого князя Дмитрия Ивановича.</w:t>
      </w:r>
    </w:p>
    <w:p w:rsidR="0057696F" w:rsidRPr="0057696F" w:rsidRDefault="0057696F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>3. Зимин, А. А. Россия на рубеже ХV-ХVI столетий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: о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черки социально-политической истории / А. А. Зимин. – М.,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</w:rPr>
        <w:t>1982. – 453 с.</w:t>
      </w:r>
    </w:p>
    <w:p w:rsidR="00C72C19" w:rsidRPr="0057696F" w:rsidRDefault="0057696F" w:rsidP="00C72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>Зотов, М.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>В. Отечественная история с древнейших времен до наших дней / М. В. Зотов. – М.</w:t>
      </w:r>
      <w:r w:rsidR="00C72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C19" w:rsidRPr="0057696F">
        <w:rPr>
          <w:rFonts w:ascii="Times New Roman" w:eastAsia="Times New Roman" w:hAnsi="Times New Roman" w:cs="Times New Roman"/>
          <w:sz w:val="28"/>
          <w:szCs w:val="28"/>
        </w:rPr>
        <w:t>: Проспект, 2002. – 473 с.</w:t>
      </w:r>
    </w:p>
    <w:p w:rsidR="0057696F" w:rsidRPr="00C72C19" w:rsidRDefault="00C72C19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 </w:t>
      </w:r>
      <w:r w:rsidR="0057696F" w:rsidRPr="00C72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Кобрин, В. Б. Власть и собственность в средневековой России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57696F" w:rsidRPr="00C72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(ХV-ХVI вв.) / В. Б. Кобрин. – М., 1985. – 342 с. </w:t>
      </w:r>
    </w:p>
    <w:p w:rsidR="0057696F" w:rsidRPr="0057696F" w:rsidRDefault="00C72C19" w:rsidP="00C7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696F" w:rsidRPr="00576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Кучкин,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В. А. Новые материалы о московских восстаниях XVII 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/ В. А. Кучкин // Исторический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архив. – 1961. – №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7696F" w:rsidRPr="0057696F" w:rsidRDefault="0057696F" w:rsidP="00C72C19">
      <w:pPr>
        <w:widowControl w:val="0"/>
        <w:numPr>
          <w:ilvl w:val="0"/>
          <w:numId w:val="27"/>
        </w:numPr>
        <w:shd w:val="clear" w:color="auto" w:fill="FFFFFF"/>
        <w:tabs>
          <w:tab w:val="clear" w:pos="64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Сахаров, А. М. Образование и развитие российского государства 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ХIV-ХVII в. / А. М. Сахаров. – М.,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1969. – 463 с. </w:t>
      </w:r>
    </w:p>
    <w:p w:rsidR="0057696F" w:rsidRPr="0057696F" w:rsidRDefault="0057696F" w:rsidP="00C72C19">
      <w:pPr>
        <w:widowControl w:val="0"/>
        <w:numPr>
          <w:ilvl w:val="0"/>
          <w:numId w:val="27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Черепнин, Л. В. Образование русского централизованного государства в ХIV-ХV вв. / Л. В. Черепнин. – М., 1960. – 897 с.</w:t>
      </w:r>
    </w:p>
    <w:p w:rsidR="0057696F" w:rsidRPr="0057696F" w:rsidRDefault="0057696F" w:rsidP="00C72C19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Шикман, А. П. Деятели отечественной истории. Биографический спр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вочник / А.</w:t>
      </w:r>
      <w:r w:rsidR="00C7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Шикман. – М., 1997. – 295 с.</w:t>
      </w:r>
    </w:p>
    <w:p w:rsidR="00003640" w:rsidRPr="00846961" w:rsidRDefault="00003640" w:rsidP="000C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C" w:rsidRPr="00003640" w:rsidRDefault="00003640" w:rsidP="000C65E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36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 </w:t>
      </w:r>
      <w:r w:rsidR="005657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Ш. </w:t>
      </w:r>
      <w:proofErr w:type="spellStart"/>
      <w:r w:rsidRPr="00003640">
        <w:rPr>
          <w:rFonts w:ascii="Times New Roman" w:eastAsia="Calibri" w:hAnsi="Times New Roman" w:cs="Times New Roman"/>
          <w:b/>
          <w:i/>
          <w:sz w:val="28"/>
          <w:szCs w:val="28"/>
        </w:rPr>
        <w:t>Парсян</w:t>
      </w:r>
      <w:proofErr w:type="spellEnd"/>
    </w:p>
    <w:p w:rsidR="00685BC4" w:rsidRPr="00D06086" w:rsidRDefault="00685BC4" w:rsidP="00685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7696F" w:rsidRPr="000C65EC" w:rsidRDefault="00003640" w:rsidP="00D06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Япония в конце Нового времени</w:t>
      </w:r>
      <w:r w:rsidR="00D060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C65EC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еставрация</w:t>
      </w:r>
      <w:r w:rsidR="000C65EC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>эйдзи</w:t>
      </w:r>
    </w:p>
    <w:p w:rsidR="0057696F" w:rsidRPr="00D06086" w:rsidRDefault="0057696F" w:rsidP="000C65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События, происшедшие в Японии в 60-70-е </w:t>
      </w:r>
      <w:r w:rsidR="000C65EC">
        <w:rPr>
          <w:rFonts w:ascii="Times New Roman" w:eastAsia="Calibri" w:hAnsi="Times New Roman" w:cs="Times New Roman"/>
          <w:sz w:val="28"/>
          <w:szCs w:val="28"/>
        </w:rPr>
        <w:t>г</w:t>
      </w:r>
      <w:r w:rsidRPr="0057696F">
        <w:rPr>
          <w:rFonts w:ascii="Times New Roman" w:eastAsia="Calibri" w:hAnsi="Times New Roman" w:cs="Times New Roman"/>
          <w:sz w:val="28"/>
          <w:szCs w:val="28"/>
        </w:rPr>
        <w:t>г. Х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>Х века, и их место в 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витии Японского государства стали одной из главных тем в японской историч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ской науке, актуальность и острота которой сохраняются в наши дни. Эпоха Токугава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 была эпохой внутреннего мира 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длительного периода без войн.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временная Япония демонстрирует всему миру очень высокие темпы развития экон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омической и социальной сферы, и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истоки данного благополучия, в том чис</w:t>
      </w:r>
      <w:r w:rsidR="00785665">
        <w:rPr>
          <w:rFonts w:ascii="Times New Roman" w:eastAsia="Calibri" w:hAnsi="Times New Roman" w:cs="Times New Roman"/>
          <w:sz w:val="28"/>
          <w:szCs w:val="28"/>
        </w:rPr>
        <w:t>ле,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 особом историческом пути, который прошел японский народ на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тяжении последних столетий. При этом важнейшим пунктом японской ис</w:t>
      </w:r>
      <w:r w:rsidR="000C65EC">
        <w:rPr>
          <w:rFonts w:ascii="Times New Roman" w:eastAsia="Calibri" w:hAnsi="Times New Roman" w:cs="Times New Roman"/>
          <w:sz w:val="28"/>
          <w:szCs w:val="28"/>
        </w:rPr>
        <w:t>тории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665">
        <w:rPr>
          <w:rFonts w:ascii="Times New Roman" w:eastAsia="Calibri" w:hAnsi="Times New Roman" w:cs="Times New Roman"/>
          <w:sz w:val="28"/>
          <w:szCs w:val="28"/>
        </w:rPr>
        <w:t>является «</w:t>
      </w:r>
      <w:r w:rsidR="000C65EC">
        <w:rPr>
          <w:rFonts w:ascii="Times New Roman" w:eastAsia="Calibri" w:hAnsi="Times New Roman" w:cs="Times New Roman"/>
          <w:sz w:val="28"/>
          <w:szCs w:val="28"/>
        </w:rPr>
        <w:t>Реставрация Мэйдзи»</w:t>
      </w:r>
      <w:r w:rsidR="00785665">
        <w:rPr>
          <w:rFonts w:ascii="Times New Roman" w:eastAsia="Calibri" w:hAnsi="Times New Roman" w:cs="Times New Roman"/>
          <w:sz w:val="28"/>
          <w:szCs w:val="28"/>
        </w:rPr>
        <w:t>,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60-70-е </w:t>
      </w:r>
      <w:r w:rsidR="00785665">
        <w:rPr>
          <w:rFonts w:ascii="Times New Roman" w:eastAsia="Calibri" w:hAnsi="Times New Roman" w:cs="Times New Roman"/>
          <w:sz w:val="28"/>
          <w:szCs w:val="28"/>
        </w:rPr>
        <w:t>г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7696F">
        <w:rPr>
          <w:rFonts w:ascii="Times New Roman" w:eastAsia="Calibri" w:hAnsi="Times New Roman" w:cs="Times New Roman"/>
          <w:sz w:val="28"/>
          <w:szCs w:val="28"/>
        </w:rPr>
        <w:t>Х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696F">
        <w:rPr>
          <w:rFonts w:ascii="Times New Roman" w:eastAsia="Calibri" w:hAnsi="Times New Roman" w:cs="Times New Roman"/>
          <w:sz w:val="28"/>
          <w:szCs w:val="28"/>
        </w:rPr>
        <w:t>Х века.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Актуальность данной темы обусловлена тем фактом, что реформаторская модель Японии середины Х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Х в. позже используется и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 других странах Вост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ка. В современной политоло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гии, социологии данный феномен </w:t>
      </w:r>
      <w:r w:rsidRPr="0057696F">
        <w:rPr>
          <w:rFonts w:ascii="Times New Roman" w:eastAsia="Calibri" w:hAnsi="Times New Roman" w:cs="Times New Roman"/>
          <w:sz w:val="28"/>
          <w:szCs w:val="28"/>
        </w:rPr>
        <w:t>(модель) 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сматривается как </w:t>
      </w:r>
      <w:r w:rsidRPr="0057696F">
        <w:rPr>
          <w:rFonts w:ascii="Times New Roman" w:eastAsia="Calibri" w:hAnsi="Times New Roman" w:cs="Times New Roman"/>
          <w:sz w:val="28"/>
          <w:szCs w:val="28"/>
        </w:rPr>
        <w:t>один из способов модернизации традиционного общества.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Ре</w:t>
      </w:r>
      <w:r w:rsidR="00785665">
        <w:rPr>
          <w:rFonts w:ascii="Times New Roman" w:eastAsia="Calibri" w:hAnsi="Times New Roman" w:cs="Times New Roman"/>
          <w:sz w:val="28"/>
          <w:szCs w:val="28"/>
        </w:rPr>
        <w:t>ставрация Мэйдзи, известная так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же как Мэйдзи ис</w:t>
      </w:r>
      <w:r w:rsidR="00785665">
        <w:rPr>
          <w:rFonts w:ascii="Times New Roman" w:eastAsia="Calibri" w:hAnsi="Times New Roman" w:cs="Times New Roman"/>
          <w:sz w:val="28"/>
          <w:szCs w:val="28"/>
        </w:rPr>
        <w:t xml:space="preserve">ин, и революция Мэйдзи – 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череда 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событий, приведшая к значительным изменениям в японской политиче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ской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 социальной структуре. При этом под Реставрацией понимается смена власти последнего сегуна Токугава на власть императора Муцухито.</w:t>
      </w:r>
    </w:p>
    <w:p w:rsidR="0057696F" w:rsidRPr="00785665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Рассматриваемые нами события приходятся на период с 1866 по 1869</w:t>
      </w:r>
      <w:r w:rsidR="00785665"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год</w:t>
      </w:r>
      <w:r w:rsidR="00785665"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Император Мэйдзи при рождении получил имя Сати но Мия (принц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ти), он был формально усыновлен Асако Нёго, главной супругой императора Комэй</w:t>
      </w:r>
      <w:r w:rsidR="00785665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11 июля 1860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г</w:t>
      </w:r>
      <w:r w:rsidR="00785665">
        <w:rPr>
          <w:rFonts w:ascii="Times New Roman" w:eastAsia="Calibri" w:hAnsi="Times New Roman" w:cs="Times New Roman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sz w:val="28"/>
          <w:szCs w:val="28"/>
        </w:rPr>
        <w:t>, тогда же он полу</w:t>
      </w:r>
      <w:r w:rsidR="00785665">
        <w:rPr>
          <w:rFonts w:ascii="Times New Roman" w:eastAsia="Calibri" w:hAnsi="Times New Roman" w:cs="Times New Roman"/>
          <w:sz w:val="28"/>
          <w:szCs w:val="28"/>
        </w:rPr>
        <w:t>чил имя Муцухито и звание синно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(имперско</w:t>
      </w:r>
      <w:r w:rsidR="000C65EC">
        <w:rPr>
          <w:rFonts w:ascii="Times New Roman" w:eastAsia="Calibri" w:hAnsi="Times New Roman" w:cs="Times New Roman"/>
          <w:sz w:val="28"/>
          <w:szCs w:val="28"/>
        </w:rPr>
        <w:t>го принца).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Наследный принц Муцухито унаследовал хризантемовый трон 3 февр</w:t>
      </w:r>
      <w:r w:rsidR="000C65EC">
        <w:rPr>
          <w:rFonts w:ascii="Times New Roman" w:eastAsia="Calibri" w:hAnsi="Times New Roman" w:cs="Times New Roman"/>
          <w:sz w:val="28"/>
          <w:szCs w:val="28"/>
        </w:rPr>
        <w:t>аля 1867 года в возрасте 15 лет.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Император взял себе имя Мэйдзи, которое означает «просвещенное правительство».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И, действительно, этот период ознаменовался отказом Японии от сам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изоляции и становлением ее как мировой державы.</w:t>
      </w:r>
    </w:p>
    <w:p w:rsidR="0057696F" w:rsidRPr="000C65EC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>Причинами Рес</w:t>
      </w:r>
      <w:r w:rsidR="000C65EC"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таврации  императорской власти </w:t>
      </w:r>
      <w:r w:rsidR="00785665">
        <w:rPr>
          <w:rFonts w:ascii="Times New Roman" w:eastAsia="Calibri" w:hAnsi="Times New Roman" w:cs="Times New Roman"/>
          <w:spacing w:val="-2"/>
          <w:sz w:val="28"/>
          <w:szCs w:val="28"/>
        </w:rPr>
        <w:t>в 60-</w:t>
      </w:r>
      <w:r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 </w:t>
      </w:r>
      <w:r w:rsidR="00785665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78566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Х</w:t>
      </w:r>
      <w:r w:rsidRPr="000C65EC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</w:t>
      </w:r>
      <w:r w:rsidR="000C65EC"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 в. </w:t>
      </w:r>
      <w:r w:rsidRPr="000C65EC">
        <w:rPr>
          <w:rFonts w:ascii="Times New Roman" w:eastAsia="Calibri" w:hAnsi="Times New Roman" w:cs="Times New Roman"/>
          <w:spacing w:val="-2"/>
          <w:sz w:val="28"/>
          <w:szCs w:val="28"/>
        </w:rPr>
        <w:t>являются:</w:t>
      </w:r>
    </w:p>
    <w:p w:rsidR="0057696F" w:rsidRPr="0057696F" w:rsidRDefault="00785665" w:rsidP="000C65EC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не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довольство военного сословия самураев социальной политикой сег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нов из клана Токугава;</w:t>
      </w:r>
    </w:p>
    <w:p w:rsidR="0057696F" w:rsidRPr="0057696F" w:rsidRDefault="00785665" w:rsidP="000C65EC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ослабл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ение политической власти Токугава в середине Х</w:t>
      </w:r>
      <w:r w:rsidR="0057696F"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96F" w:rsidRPr="0057696F" w:rsidRDefault="00785665" w:rsidP="000C65EC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активно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е прон</w:t>
      </w:r>
      <w:r>
        <w:rPr>
          <w:rFonts w:ascii="Times New Roman" w:eastAsia="Calibri" w:hAnsi="Times New Roman" w:cs="Times New Roman"/>
          <w:sz w:val="28"/>
          <w:szCs w:val="28"/>
        </w:rPr>
        <w:t>икновение в Японию иностранцев.</w:t>
      </w:r>
    </w:p>
    <w:p w:rsidR="0057696F" w:rsidRPr="00D06086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Для восстановления престижа сегуната умеренные японские политики 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выдвинули идею его обновления путем привлечения к обсуждению его государс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венных дел представителей импера</w:t>
      </w:r>
      <w:r w:rsidR="00785665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торского двора. В противовес им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радикально настроенные деятели предлагали ликвидировать сёгунат Токугава как неэффе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к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тивную управленческую систему и реставрировать в Японии прежнее императо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ское правление. В 1866</w:t>
      </w:r>
      <w:r w:rsidR="00785665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 w:rsidR="00785665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сформировался альянс между Сайго Такамо</w:t>
      </w:r>
      <w:r w:rsidR="00785665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ри, лидером княжества Сацума, и 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Кидо Такаёси, лидером княжества Тёсю, положивший нач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ло реставрации Мэйдзи. Два этих лидера поддерживали им</w:t>
      </w:r>
      <w:r w:rsidR="00785665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ператора.</w:t>
      </w:r>
    </w:p>
    <w:p w:rsidR="0057696F" w:rsidRPr="0057696F" w:rsidRDefault="00785665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правительства Бакуфу подошло к своему официальному концу 9 ноября 1867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, ко</w:t>
      </w:r>
      <w:r w:rsidR="000C65EC">
        <w:rPr>
          <w:rFonts w:ascii="Times New Roman" w:eastAsia="Calibri" w:hAnsi="Times New Roman" w:cs="Times New Roman"/>
          <w:sz w:val="28"/>
          <w:szCs w:val="28"/>
        </w:rPr>
        <w:t>гда 15 сёгун из рода Токугав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C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Токугава Ёсинобу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«пер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дал» свои полномочия в распоряжение императора и через 10 дней подал в о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ставку.</w:t>
      </w:r>
    </w:p>
    <w:p w:rsidR="0057696F" w:rsidRPr="00785665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Таким образом</w:t>
      </w:r>
      <w:r w:rsidR="0078566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фигура императора Муцухито на первом этапе Реставра</w:t>
      </w:r>
      <w:r w:rsidR="00785665">
        <w:rPr>
          <w:rFonts w:ascii="Times New Roman" w:eastAsia="Calibri" w:hAnsi="Times New Roman" w:cs="Times New Roman"/>
          <w:spacing w:val="-4"/>
          <w:sz w:val="28"/>
          <w:szCs w:val="28"/>
        </w:rPr>
        <w:t>ции явила</w:t>
      </w: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сь лишь символом политической модернизации, который использовали представители юго-западного княжества Японии (Сацума, Тёсю, Мито и др</w:t>
      </w:r>
      <w:r w:rsidR="000C65EC"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0C65EC" w:rsidRPr="0078566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Задачи, которые ставило пер</w:t>
      </w:r>
      <w:r w:rsidR="00785665">
        <w:rPr>
          <w:rFonts w:ascii="Times New Roman" w:eastAsia="Calibri" w:hAnsi="Times New Roman" w:cs="Times New Roman"/>
          <w:sz w:val="28"/>
          <w:szCs w:val="28"/>
        </w:rPr>
        <w:t>ед собой новое правительство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696F" w:rsidRPr="0057696F" w:rsidRDefault="00785665" w:rsidP="000C65EC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централиза</w:t>
      </w:r>
      <w:r>
        <w:rPr>
          <w:rFonts w:ascii="Times New Roman" w:eastAsia="Calibri" w:hAnsi="Times New Roman" w:cs="Times New Roman"/>
          <w:sz w:val="28"/>
          <w:szCs w:val="28"/>
        </w:rPr>
        <w:t>ция государственного управления;</w:t>
      </w:r>
    </w:p>
    <w:p w:rsidR="0057696F" w:rsidRPr="0057696F" w:rsidRDefault="00785665" w:rsidP="000C65EC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объединение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страны под властью абсолютной монархии.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новое правительство вошли члены императорской фамилии, придво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ная знать (кугэ), даймё и наиболее влиятельные княжества Сацума, Тёсю, Хи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зэя, Тоса, сыгравшие важную роль в свержении сёгуната. В новом правительс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ве и государственном аппарате было немало элементов, стремившихся сохр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нить с некоторыми изменениями  феодальный строй, однако большинство было заинтересовано в дальнейшем развитии капитализма. 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6 апреля 1868</w:t>
      </w:r>
      <w:r w:rsidR="00785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г</w:t>
      </w:r>
      <w:r w:rsidR="00785665">
        <w:rPr>
          <w:rFonts w:ascii="Times New Roman" w:eastAsia="Calibri" w:hAnsi="Times New Roman" w:cs="Times New Roman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 императорском дворце в Киото было созвано собрание придворной ар</w:t>
      </w:r>
      <w:r w:rsidR="00785665">
        <w:rPr>
          <w:rFonts w:ascii="Times New Roman" w:eastAsia="Calibri" w:hAnsi="Times New Roman" w:cs="Times New Roman"/>
          <w:sz w:val="28"/>
          <w:szCs w:val="28"/>
        </w:rPr>
        <w:t>истократии и феодальных князей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даймё, в присутствии кот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рых малолетний император огласил</w:t>
      </w:r>
      <w:r w:rsidR="00785665">
        <w:rPr>
          <w:rFonts w:ascii="Times New Roman" w:eastAsia="Calibri" w:hAnsi="Times New Roman" w:cs="Times New Roman"/>
          <w:sz w:val="28"/>
          <w:szCs w:val="28"/>
        </w:rPr>
        <w:t xml:space="preserve"> подготовленный для него текст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клятве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ное обещание модернизировать страну, созвать широкое собрание, с которым ему надлежит согласовывать всю государственную деятельность, наделить все сословия более широкими правами. Она была рассчитана на укрепление наци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нального единства, правда, одержав победу над сёгунатом, правительство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старалось «забыть» важнейшие из данных им обязательств.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1868 года правительство заявило представителям иностранных государств в Японии, что является новым легитимным правительством страны. Император провозглашался главой государства, который имел право осущест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дипломатические отношения. 11 июня 1868 была утверждена структура правительства, которое стало называться Великим государственным советом. Из Конституции США японцы позаимствовали формальное разделение власти на законодательную, исполнительную и судебну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обязали чиновников пер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избираться на должности каждые 4 года. В центральном правительстве были установлены ста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ршие службы, которые выполняли 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министерств, а в р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="000C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онах –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младшие, которые представляли центральную власть на местах.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1868 года, после захвата правительственными войсками гор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Эдо, его переи</w:t>
      </w:r>
      <w:r w:rsidR="000C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меновали в «Восточную столицу» –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Токио.</w:t>
      </w:r>
    </w:p>
    <w:p w:rsidR="0057696F" w:rsidRPr="0057696F" w:rsidRDefault="0057696F" w:rsidP="000C6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формирования унитарной Японии была ликвидация старого федералистского устройства страны. Его единицей были автономные ханы, к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руководствовались обладателями дайме. В ходе гражданской вой</w:t>
      </w:r>
      <w:r w:rsidR="000C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1868-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</w:t>
      </w:r>
      <w:r w:rsidR="000C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японское правительство конфисковало владения сегуната, кот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разделило на префектуры. Однако территории ханов остались вне его пр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контроля. В феврале 1869 года чиновники Кидо Такайоси и Окубо Тос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 предложили Императору переподчинить эти территории новому прав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тельству. На предложение сразу согласились обладатели четырех проправ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тельственных ханов Сацума, Тесю, Тоса и Хидзэн, которые вернули монарху свои земли вместе с населением. 25 июля 1868 правительство приказало сд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то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самое 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обладателям</w:t>
      </w:r>
      <w:r w:rsidR="00F1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ханов, что было осуществлено без с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противления. В обмен на земли обладатели становились главами региональных представительств центрального правительства и получали государственную плату. Хотя земли ханов формально перешли к государству, сами ханы отмен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не были. Их обладатели сохраняли за собой право собирать налоги и фо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войска на вверен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им землях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таким образом оставались полуа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тономными. Через такую</w:t>
      </w:r>
      <w:r w:rsidR="000C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половинчатую политику центра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регионах нарастало недовольство. С целью оконча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перейти к унитарной форме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="0078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устройства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августа 1871 Императорское правительство провозгл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 ликвидацию ханов по всей Японии и основало вместо них префектуры. Бывших обладателей ханов переселили из регионов в Токио, а на их место н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значили зависимых от центра префектурный голов. До 1888 года 306 префектур были сокращены до 47.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889 г"/>
        </w:smartTagP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1872 г</w:t>
        </w:r>
      </w:smartTag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отменено сложное и строгое </w:t>
      </w: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сословное деление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в токугавской Японии. Всё население страны (не считая императорской фам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кодзоку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стало делиться на три сословия: кадзоку, образовавшееся из представителей придворной (</w:t>
      </w:r>
      <w:r w:rsidR="000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кугэ) и военной знати; сидзоку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бывшего военно-служилого дворянства (букэ) и хэйми</w:t>
      </w:r>
      <w:r w:rsidR="000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народа (крестьян, горожан и т.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Все сословия были формально уравнены в правах. Крестьяне и горожане получали право иметь фамилию.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Вооруженные силы Японии создавались на основе принципа всеобщей воинской повинности. По существу</w:t>
      </w:r>
      <w:r w:rsidR="00785665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создание в Японии регулярной армии, в со</w:t>
      </w:r>
      <w:r w:rsidR="00785665">
        <w:rPr>
          <w:rFonts w:ascii="Times New Roman" w:eastAsia="Calibri" w:hAnsi="Times New Roman" w:cs="Times New Roman"/>
          <w:sz w:val="28"/>
          <w:szCs w:val="28"/>
        </w:rPr>
        <w:t>став которо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й в</w:t>
      </w:r>
      <w:r w:rsidR="00785665">
        <w:rPr>
          <w:rFonts w:ascii="Times New Roman" w:eastAsia="Calibri" w:hAnsi="Times New Roman" w:cs="Times New Roman"/>
          <w:sz w:val="28"/>
          <w:szCs w:val="28"/>
        </w:rPr>
        <w:t xml:space="preserve">ходили крестьяне и горожане, привело к </w:t>
      </w:r>
      <w:r w:rsidRPr="0057696F">
        <w:rPr>
          <w:rFonts w:ascii="Times New Roman" w:eastAsia="Calibri" w:hAnsi="Times New Roman" w:cs="Times New Roman"/>
          <w:sz w:val="28"/>
          <w:szCs w:val="28"/>
        </w:rPr>
        <w:t>прекращению сам</w:t>
      </w:r>
      <w:r w:rsidRPr="0057696F">
        <w:rPr>
          <w:rFonts w:ascii="Times New Roman" w:eastAsia="Calibri" w:hAnsi="Times New Roman" w:cs="Times New Roman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райства как особого воинского сословия. Самураи требовали прекращения 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форм и возврат</w:t>
      </w:r>
      <w:r w:rsidR="00785665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к старым феодальным порядкам. Однако остановить развитие капитализма в Японии не могли ни террористические акты самураев, ни их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крытые вооруженные выступления. 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июле 1868 был создан Высший государственный совет, облеченный 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конодательной, исполнительной и судебной властью.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Затем последовали меры по кон</w:t>
      </w:r>
      <w:r w:rsidR="00785665">
        <w:rPr>
          <w:rFonts w:ascii="Times New Roman" w:eastAsia="Calibri" w:hAnsi="Times New Roman" w:cs="Times New Roman"/>
          <w:sz w:val="28"/>
          <w:szCs w:val="28"/>
        </w:rPr>
        <w:t>солидации страны, раздробленной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дельные вотчины. Бывшие княжества были преобразованы в префектуры.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Ликвидации княжества сопутствовала новая реорганизация центрального правительства. Государственный совет </w:t>
      </w:r>
      <w:r w:rsidR="000C65EC">
        <w:rPr>
          <w:rFonts w:ascii="Times New Roman" w:eastAsia="Calibri" w:hAnsi="Times New Roman" w:cs="Times New Roman"/>
          <w:sz w:val="28"/>
          <w:szCs w:val="28"/>
        </w:rPr>
        <w:t>был раздроблен на три ведомства</w:t>
      </w:r>
      <w:r w:rsidR="00785665">
        <w:rPr>
          <w:rFonts w:ascii="Times New Roman" w:eastAsia="Calibri" w:hAnsi="Times New Roman" w:cs="Times New Roman"/>
          <w:sz w:val="28"/>
          <w:szCs w:val="28"/>
        </w:rPr>
        <w:t>: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це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тральную, правую и левую палаты. 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Конституция</w:t>
      </w:r>
      <w:r w:rsidR="00785665">
        <w:rPr>
          <w:rFonts w:ascii="Times New Roman" w:eastAsia="Calibri" w:hAnsi="Times New Roman" w:cs="Times New Roman"/>
          <w:sz w:val="28"/>
          <w:szCs w:val="28"/>
        </w:rPr>
        <w:t xml:space="preserve"> Великой Японской империи была </w:t>
      </w:r>
      <w:r w:rsidRPr="0057696F">
        <w:rPr>
          <w:rFonts w:ascii="Times New Roman" w:eastAsia="Calibri" w:hAnsi="Times New Roman" w:cs="Times New Roman"/>
          <w:sz w:val="28"/>
          <w:szCs w:val="28"/>
        </w:rPr>
        <w:t>официально провозгл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шена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 xml:space="preserve">11 февраля </w:t>
      </w:r>
      <w:smartTag w:uri="urn:schemas-microsoft-com:office:smarttags" w:element="metricconverter">
        <w:smartTagPr>
          <w:attr w:name="ProductID" w:val="1889 г"/>
        </w:smartTagPr>
        <w:r w:rsidRPr="0057696F">
          <w:rPr>
            <w:rFonts w:ascii="Times New Roman" w:eastAsia="Calibri" w:hAnsi="Times New Roman" w:cs="Times New Roman"/>
            <w:bCs/>
            <w:sz w:val="28"/>
            <w:szCs w:val="28"/>
          </w:rPr>
          <w:t>1889 г</w:t>
        </w:r>
      </w:smartTag>
      <w:r w:rsidRPr="0057696F">
        <w:rPr>
          <w:rFonts w:ascii="Times New Roman" w:eastAsia="Calibri" w:hAnsi="Times New Roman" w:cs="Times New Roman"/>
          <w:bCs/>
          <w:sz w:val="28"/>
          <w:szCs w:val="28"/>
        </w:rPr>
        <w:t>., вступила в силу 29 ноября 1890</w:t>
      </w:r>
      <w:r w:rsidR="007856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Действовала до принятия и вступления в силу послевоенной Конституции. Основным принц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пом, пронизывающим всю систему Конституции Мэйдзи, является принцип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веренитета династического монарха. </w:t>
      </w:r>
    </w:p>
    <w:p w:rsidR="0057696F" w:rsidRPr="0057696F" w:rsidRDefault="0057696F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Конституции император был провозглашен священным и неприкосн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венным. Он наделялся важными прерогативами, руководил Вооруженными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лами, устанавливал мир и объявлял войну, распускал нижнюю палату парл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мента для выборов. </w:t>
      </w:r>
    </w:p>
    <w:p w:rsidR="0057696F" w:rsidRPr="00D06086" w:rsidRDefault="000C65EC" w:rsidP="00846961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Падение феодального режима </w:t>
      </w:r>
      <w:r w:rsidR="0057696F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Токугава повлекло за собой ряд реформ, ц</w:t>
      </w:r>
      <w:r w:rsidR="0057696F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57696F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лью которых было создание благоприятных условий для развития в Японии кап</w:t>
      </w:r>
      <w:r w:rsidR="0057696F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57696F" w:rsidRPr="00D06086">
        <w:rPr>
          <w:rFonts w:ascii="Times New Roman" w:eastAsia="Calibri" w:hAnsi="Times New Roman" w:cs="Times New Roman"/>
          <w:spacing w:val="-4"/>
          <w:sz w:val="28"/>
          <w:szCs w:val="28"/>
        </w:rPr>
        <w:t>тализма по западноевропейскому образцу. При жизни Мэйдзи всего за несколько десятилетий Япония совершила прыжок из феодализма в современность.</w:t>
      </w:r>
    </w:p>
    <w:p w:rsidR="0057696F" w:rsidRPr="000C65EC" w:rsidRDefault="0057696F" w:rsidP="00846961">
      <w:pPr>
        <w:tabs>
          <w:tab w:val="left" w:pos="142"/>
          <w:tab w:val="left" w:pos="660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5EC">
        <w:rPr>
          <w:rFonts w:ascii="Times New Roman" w:eastAsia="Calibri" w:hAnsi="Times New Roman" w:cs="Times New Roman"/>
          <w:sz w:val="28"/>
          <w:szCs w:val="28"/>
        </w:rPr>
        <w:t>Таким образом, на рубеже Х</w:t>
      </w:r>
      <w:proofErr w:type="gramStart"/>
      <w:r w:rsidRPr="000C65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0C65EC" w:rsidRPr="000C65EC">
        <w:rPr>
          <w:rFonts w:ascii="Times New Roman" w:eastAsia="Calibri" w:hAnsi="Times New Roman" w:cs="Times New Roman"/>
          <w:sz w:val="28"/>
          <w:szCs w:val="28"/>
        </w:rPr>
        <w:t>Х-</w:t>
      </w:r>
      <w:r w:rsidRPr="000C65EC">
        <w:rPr>
          <w:rFonts w:ascii="Times New Roman" w:eastAsia="Calibri" w:hAnsi="Times New Roman" w:cs="Times New Roman"/>
          <w:sz w:val="28"/>
          <w:szCs w:val="28"/>
        </w:rPr>
        <w:t>ХХ века Япония становится империал</w:t>
      </w:r>
      <w:r w:rsidRPr="000C65EC">
        <w:rPr>
          <w:rFonts w:ascii="Times New Roman" w:eastAsia="Calibri" w:hAnsi="Times New Roman" w:cs="Times New Roman"/>
          <w:sz w:val="28"/>
          <w:szCs w:val="28"/>
        </w:rPr>
        <w:t>и</w:t>
      </w:r>
      <w:r w:rsidRPr="000C65EC">
        <w:rPr>
          <w:rFonts w:ascii="Times New Roman" w:eastAsia="Calibri" w:hAnsi="Times New Roman" w:cs="Times New Roman"/>
          <w:sz w:val="28"/>
          <w:szCs w:val="28"/>
        </w:rPr>
        <w:t>стической страно</w:t>
      </w:r>
      <w:r w:rsidR="000C65EC" w:rsidRPr="000C65EC">
        <w:rPr>
          <w:rFonts w:ascii="Times New Roman" w:eastAsia="Calibri" w:hAnsi="Times New Roman" w:cs="Times New Roman"/>
          <w:sz w:val="28"/>
          <w:szCs w:val="28"/>
        </w:rPr>
        <w:t xml:space="preserve">й, сходной в своем развитии с </w:t>
      </w:r>
      <w:r w:rsidRPr="000C65EC">
        <w:rPr>
          <w:rFonts w:ascii="Times New Roman" w:eastAsia="Calibri" w:hAnsi="Times New Roman" w:cs="Times New Roman"/>
          <w:sz w:val="28"/>
          <w:szCs w:val="28"/>
        </w:rPr>
        <w:t>империалистическими держ</w:t>
      </w:r>
      <w:r w:rsidRPr="000C65EC">
        <w:rPr>
          <w:rFonts w:ascii="Times New Roman" w:eastAsia="Calibri" w:hAnsi="Times New Roman" w:cs="Times New Roman"/>
          <w:sz w:val="28"/>
          <w:szCs w:val="28"/>
        </w:rPr>
        <w:t>а</w:t>
      </w:r>
      <w:r w:rsidRPr="000C65EC">
        <w:rPr>
          <w:rFonts w:ascii="Times New Roman" w:eastAsia="Calibri" w:hAnsi="Times New Roman" w:cs="Times New Roman"/>
          <w:sz w:val="28"/>
          <w:szCs w:val="28"/>
        </w:rPr>
        <w:t>вами Европы и Америки.</w:t>
      </w:r>
    </w:p>
    <w:p w:rsidR="00846961" w:rsidRPr="00846961" w:rsidRDefault="00846961" w:rsidP="009073A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0C65EC" w:rsidRPr="009073A3" w:rsidRDefault="000C65EC" w:rsidP="009073A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И. Переслегина</w:t>
      </w:r>
    </w:p>
    <w:p w:rsidR="00685BC4" w:rsidRPr="00846961" w:rsidRDefault="00685BC4" w:rsidP="00685B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7696F" w:rsidRPr="009073A3" w:rsidRDefault="0057696F" w:rsidP="00907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073A3" w:rsidRP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авел</w:t>
      </w:r>
      <w:r w:rsidRP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3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</w:t>
      </w:r>
      <w:r w:rsidR="009073A3" w:rsidRP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усская православная церковь</w:t>
      </w:r>
    </w:p>
    <w:p w:rsidR="0057696F" w:rsidRPr="00846961" w:rsidRDefault="0057696F" w:rsidP="00907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протяжении всей своей истории была страной многоконфе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живущие на ее территории, придерживались различных 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лигиозных взглядов, но вплоть до 1917 г. официальной государственной рел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гией считалось православие, однако отношен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между властью и церковью б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</w:t>
      </w:r>
      <w:r w:rsidR="007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зависели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монарха, его религиозных взглядов, убеждений и прин</w:t>
      </w:r>
      <w:r w:rsidRPr="00846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ципов. </w:t>
      </w:r>
      <w:r w:rsidR="00FF5A0D" w:rsidRPr="00846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этой связи особый интерес</w:t>
      </w:r>
      <w:r w:rsidRPr="00846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представляет религиозная политика Павла </w:t>
      </w:r>
      <w:r w:rsidRPr="0084696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="000C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конце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он предложил свою программу объединения Ру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право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славной церкви (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РПЦ) и Рим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католической церкви (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РКЦ), был главой католического Мальтийского ордена, будучи православным. Работа Церкви по канонизации Павла Первого подогревает интерес историков к этой проблеме. </w:t>
      </w: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П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етрович уделял большое значение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в годы своего царс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вования, так как был глубоко набожным человеком, по свидетельствам совр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менников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исполнял все православные обряды, свободно цитировал Св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щенное писание. Его учитель и духовный наставник Платон (Левшин) так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 о царе: «Высокий воспитанник всегда был к набожности расположен и ра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 ли, разговор ли относительно Бога и веры всегда были ему приятны. Сие ему внедрено было покойною императрицей Елизаветой Петровной, кот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горячо любила его и воспитывала приставленными от нее весьма набожн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женскими особами» [3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его короткого правления произошли изменения в положении Церкви и духовенства. Он стал первым правителем России, кто осмелился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петровского подчинения РПЦ государству, возвратить духовенству их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привилегии. Были предприняты меры по улучшению быта белого духове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состоящим на штатном жаловании были увеличены оклады, а там где священнослужители жалование не получали, заботу по обработке священнич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наделов возложили на прихожан, которые могли заменить свой труд 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нежным или хлебным взносом. </w:t>
      </w: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пику своей матери Екатерины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Петрович отказался продолжат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секуляризацию церковной земли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предоставил архиереям и монастырям мельницы, рыбные и другие угодья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[2]. Все это, несомненно, свидетельствует о том, что император стремился повысить авторитет РПЦ, а так же заручится поддержкой духовенства, которое имело большое влияние среди православного населения Российской империи.</w:t>
      </w: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Веротерпим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Павла позволила прекратит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гонения на старообрядцев. Он позволил некоторым лояльно настроенным раскольникам иметь свои 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лельные дома и проводить обряды по старому образцу. Старообрядцы при этом готовы были признать синодальную церковь и принять от нее священников. В 1800 г. было утверждено положение об единоверческих церквях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Таким 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разом, император стремился с помощью веры объединить народ, преодолеть раскол между православным народом Российской империи, а так же улучшить социальное положение старообрядцев.</w:t>
      </w:r>
    </w:p>
    <w:p w:rsidR="0057696F" w:rsidRPr="0057696F" w:rsidRDefault="0057696F" w:rsidP="0084696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своих объединительных стремлениях Павел Первый становится главой Мальтийского ордена. До сих пор в историографии ведутся жаркие сп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произошло.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связано с внешнеполитич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планами императора. Дело в том, что в конце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весьма популя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были идеи Просвещения, а революционные настроения наблюдались во всех европейских странах. С целью предотв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распространения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угрозы Павел Петрович предлагает объединить европейский мир под эгидой едино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й христианской веры. После того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Павел стал главой Мальти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ордена, начались тайные переговоры между императором и папой Пием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осуществлялись через посредничество Габриэля Губера (представитель Ордена иезуитов в России).</w:t>
      </w:r>
    </w:p>
    <w:p w:rsidR="0057696F" w:rsidRPr="0057696F" w:rsidRDefault="0057696F" w:rsidP="005769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этих переговоров заключалась в обсуждении возможности объед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РПЦ и РКЦ. Павел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говорил неаполитанскому послу, что «союз религий есть самая сильная преграда на пути распространяющегося вселенск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зла»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 Четкого плана и условий этого объединения у сторон не было. Ог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варивалось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за Папой права возглавлять объединенную церковь. При этом нужно отметить, что император не собирался переходить в католическую веру. В мемора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ндуме, направленном Фердинанду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Неаполитанскому королю, Павел Петрович вычеркнул фразу, которую можно истолковать, как его жел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перейти в католичество. Таким образом, российс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император стремился решить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задачу внешней политики: установление мира в Европе. Тем не менее, переговоры не привели ни к каким серьёзным результатам, так как в 1801 году в результате дворцового переворота Павел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убит. </w:t>
      </w:r>
    </w:p>
    <w:p w:rsidR="0057696F" w:rsidRPr="00FF5A0D" w:rsidRDefault="0057696F" w:rsidP="005769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Хотя подтверждение</w:t>
      </w:r>
      <w:r w:rsid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тесного контакта Павла с католическим миром ст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 открытие </w:t>
      </w:r>
      <w:r w:rsid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Ордена иезуитов в России, а так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 перенесение святынь Мальти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ского ордена в Гатчину, где вплоть до 1917 г. хранились десница святого Иоанна Крестителя, частица Креста Господнего и Филермнская икона Божьей Матери. </w:t>
      </w:r>
    </w:p>
    <w:p w:rsidR="0057696F" w:rsidRPr="0057696F" w:rsidRDefault="0057696F" w:rsidP="005769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Религиозная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Павла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продуманной и занимала важную часть в программе императора по решению ряда внутренних и внешних задач. Отчасти ему это удалось: улучшилось положение духовенства; прекратились гонения на старообрядцев, началось их сближение с синодальной церковью; 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толики в России получили возможность более открыто исповедовать свою веру. Павел Петрович первым заложил основы толерантности во взаимоотношениях РПЦ и РКЦ. </w:t>
      </w:r>
    </w:p>
    <w:p w:rsidR="000C65EC" w:rsidRPr="00846961" w:rsidRDefault="000C65EC" w:rsidP="000C65E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p w:rsidR="0057696F" w:rsidRDefault="00C54DA0" w:rsidP="000C65E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C54DA0" w:rsidRPr="00C54DA0" w:rsidRDefault="00C54DA0" w:rsidP="000C65E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F5A0D" w:rsidRPr="0057696F" w:rsidRDefault="00FF5A0D" w:rsidP="00FF5A0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Галанов,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Император Павел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 объединения правосла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католической церквей (к постановке вопроса) /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Галанов // Вопросы истории. – 2006. –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7. – С. 96-100.</w:t>
      </w:r>
    </w:p>
    <w:p w:rsidR="00FF5A0D" w:rsidRPr="00FF5A0D" w:rsidRDefault="00FF5A0D" w:rsidP="00FF5A0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Григорьев, С. Л. Религиозные взгляды и религиозная политика Павла 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FF5A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 автореферат / С. Л. Григорьев. – Екатеринбург, 2004.</w:t>
      </w:r>
    </w:p>
    <w:p w:rsidR="0057696F" w:rsidRPr="0057696F" w:rsidRDefault="0057696F" w:rsidP="000C65E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Ермаков, А. Император Павел Первый и его роль в русской истории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 А. Ермаков.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Электронный ресурс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в историях.</w:t>
      </w:r>
    </w:p>
    <w:p w:rsidR="0057696F" w:rsidRPr="0057696F" w:rsidRDefault="0057696F" w:rsidP="000C65E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Миловидов, В.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 Современное старообрядчество / В.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Миловидов. – М., 1979.</w:t>
      </w:r>
    </w:p>
    <w:p w:rsidR="0057696F" w:rsidRPr="004A293E" w:rsidRDefault="0057696F" w:rsidP="00FF5A0D">
      <w:pPr>
        <w:tabs>
          <w:tab w:val="left" w:pos="993"/>
        </w:tabs>
        <w:spacing w:before="20" w:after="2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F5A0D" w:rsidRPr="009073A3" w:rsidRDefault="009073A3" w:rsidP="00FF5A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Г. Сайгафаров</w:t>
      </w:r>
    </w:p>
    <w:p w:rsidR="00685BC4" w:rsidRPr="004A293E" w:rsidRDefault="00685BC4" w:rsidP="00685BC4">
      <w:pPr>
        <w:tabs>
          <w:tab w:val="left" w:pos="993"/>
        </w:tabs>
        <w:spacing w:before="20" w:after="2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FF5A0D" w:rsidRDefault="0057696F" w:rsidP="00FF5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073A3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сторико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073A3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этнографический источник </w:t>
      </w:r>
    </w:p>
    <w:p w:rsidR="0057696F" w:rsidRPr="0057696F" w:rsidRDefault="0057696F" w:rsidP="00FF5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9073A3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писание гребенских казаков </w:t>
      </w:r>
      <w:r w:rsidRPr="005769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</w:t>
      </w:r>
      <w:r w:rsid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073A3" w:rsidRPr="005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анализ</w:t>
      </w:r>
    </w:p>
    <w:p w:rsidR="0057696F" w:rsidRPr="00D06086" w:rsidRDefault="0057696F" w:rsidP="00FF5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696F" w:rsidRPr="00CF7D03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истории продвижения России на Кавказ и народов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прожива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щих здесь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очень инт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ересной и актуальной на сегодняшний день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темой. Уже в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XVI</w:t>
      </w:r>
      <w:r w:rsidR="00FF5A0D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XVII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веках начинаются контакты русского и кавказских народов, сближение их культуры и быта. Изучение истории и этнографии народов Севе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ного Кавказа, а также пригр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аничного с ними русского народа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серьезной источниковедческой проблемой, так как до нас 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дошло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очень малое количество источников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посвященных данной теме. Данной проблематикой занимались: </w:t>
      </w:r>
      <w:r w:rsid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Н. Ф.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Дубровин, 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В. А.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Потто, 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Р. А.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Фадеев, 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Д.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="00FF5A0D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аддели, 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Н. А. </w:t>
      </w:r>
      <w:r w:rsidR="00FF5A0D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Смирнов [1].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Гребенские казаки, наряду с Терскими, были одними из активных учас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освоения кавказского края. Источников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этой категории русского народа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нет. В связи с изучением этих казачьих посел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сохранилась одна рукопись, озаглавленная как «Опис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гребенских казаков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[2]. Этот источник находился в собрании рукописей академика Г. Ф. Миллера (РГАДА). Он был в небольшой сшитой тетради в восемь листов, в которой имелись еще три документа. Все содерж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данной тетради рукописи явля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копиями, написанными одной и той же рукой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почерком середины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Автор «Описания гребенских каз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ков» на документе не обозначен. Говоря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приезжему человеку приходится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удивляться строениям гребенских казаков, причем он с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трудом найдет «свою квартеру»,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очевидно, говорит о себе. Судя по этим выражениям, автор, вероятно, русский офицер, квартировавший в гребенском селении. Все соде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данног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документа, его стиль и язык, говорят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автор – хорошо образованный человек. </w:t>
      </w:r>
    </w:p>
    <w:p w:rsidR="0057696F" w:rsidRPr="0057696F" w:rsidRDefault="00FF5A0D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нарративных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гребенских казаках в литературе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не существует. Как историко-этнографическое описание, имеющее монографический характер, специально посвященное одной из групп русского народа, рассматриваемый документ представляется уникальным. «Описание гребенских казаков» состоит из двух частей: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этнографической. </w:t>
      </w:r>
    </w:p>
    <w:p w:rsidR="0057696F" w:rsidRPr="00CF7D03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Историческая часть повествует о появлении и заселении гребенского во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ска на Северном Кавказе. Она называется «О начале Гребенского войска посел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и в каком состоянии находится». Эта часть документа рассказывает, что гр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бенские казаки находились в ведении Кизлярского ведомства, но с какого врем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ни, при каком государе и при каких обстоятельствах они здесь поселились, ни </w:t>
      </w:r>
      <w:r w:rsid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Кизляре, ни в самом войске письменного известия не имеется. Лишь через ст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рожилов известно, что они весьма «…от давних лет по Терку-реке жительство свое имеют». Однако в самом документе сказано, что от терских старожилов и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вестно, что гребенские казаки на Тереке – это беглые крестьяне из центральных районов России «…оные гребенские казаки по Терку начал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ись от беглых ро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сийских людей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от разных мест пришельцов от давных годов». Причем перв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начально они жили не на тех местах, где сейчас имеют, а за Тереком «в гребнях (то есть в горах) и в ущельях». Отсюда понятна этимология названия данных к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заков. Но в связи с частыми нападениями соседних горских народов, с тем уще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бом, который они наносят людям и скоту, казаки вынуждены были поселиться вдоль Терека деревнями, а именно: Курдюкова, Глаткова и Шадрина – по фам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лиям первопоселенцев. В свою очередь на их месте поселились карабулаки, ч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ченцы и гробончуки. Эти горские народы стали увеличиваться, кроме естестве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ного роста, еще и за счет беглых казаков, которые присоединяясь к ним, имен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вались также. В грамоте царя Алексея Михай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ловича от 27 августа 1666 года </w:t>
      </w:r>
      <w:r w:rsid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Терский город</w:t>
      </w:r>
      <w:r w:rsidR="00CF7D03"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князю Каспулату Черкасскому 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написано, чтоб «…иметь ост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рожность при переноске и перестройке Терского города от нечаянного их нап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дения». К гребенским казакам прибавлялись и беглые стрельцы. Их численность постепенно стала увеличиваться, несмотря на то, что целыми городками стро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лись их деревни, вынуждены были они еще два городка построить: Новогладкий и Червленый, таким образом, стало у них пять станиц.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Этнографическая часть называется «В каком порядке жительство имеют». Она повествует о культуре, быте и нравах гребенских казаков.  </w:t>
      </w:r>
    </w:p>
    <w:p w:rsidR="00CF7D03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 документа, дома гребенских казаков были мало пох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на жилища российского народа, так как представляли собой черную избу с пристроенными сенями. При этом сени были в большей чистоте, чем сама изба. Сени украшали различными старинными образами, чуланов не делали, а делали широкие лавки, по азиатскому образцу, только, по критике автора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ни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кие. Зато на этих лавках стояли сундуки и «коробьи», в которых были разли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подушки, постели и наволоки из разных шелковых материалов и лоску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которые сами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шили. Збруя, пищали с подсошками, сабли, шашки, дротики, седла  были развешаны по стенам сеней как у черкесов. Вокруг таких изб и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не было никаких огораживаний и дворов, что вызывает удивление у автора, поэтому приезжему человеку здесь сложно найти свое жилище, к тому же 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строено все весьма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хаотично, не так как на плане.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животных содержали 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шадей, крупнорогатый скот, в помещениях под названием базы. Хотя в каждом городке была своя церковь, тем не менее, казаки не всегда призывали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нослужителей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звонить в колокол каждый день. Если случался в воскресный день праздник или торжество, то накануне священник говорил атаману, атаман приказывал есаулу, чтоб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 по тесным переулкам и кричал о том, что за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в поле или в другие рабочие места не нужно ездить.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данного народа также мало сходства с Россией, «…больше на черкесский манер», по замечанию авто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«В чекменях ходят» – пишет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При этом женщины нижнего платья (рубах), не носят, кроме одного бурметного (б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зевого) сарафана с большими петлями и короткими рукавами по локоть. Также они подпоясываются шелковым кушаком, ибо в каждом доме женщины делают шелк сами и «по большей части босиком ходят». В свою очередь мужчины 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 татарское платье. Ночью и мужчины и женщины «безо всякого платья спят». Казаки на зиму овощей не готовят, на челноках рыбу острогою бьют и сетями ловят.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является уникальным в своем роде и дает очень це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 об истории гребенских казаков – русских людей, которые 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лею обстоятельств были у истоков освоения нового неизведанного края. В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точнике представлены история и этнография данного народа, его контакты с местным населением. Большая заслуга автора в том, что он сохранил для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томков подлинные свидетельства о непростой истории гребенцев. В его повес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вовании видно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трансформировалась культура гребенских казаков на основе синтеза культур русского и местных народов. </w:t>
      </w:r>
    </w:p>
    <w:p w:rsidR="00FF5A0D" w:rsidRPr="00C54DA0" w:rsidRDefault="00FF5A0D" w:rsidP="00FF5A0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696F" w:rsidRDefault="00C54DA0" w:rsidP="00FF5A0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C54DA0" w:rsidRPr="00C54DA0" w:rsidRDefault="00C54DA0" w:rsidP="00FF5A0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Pr="0057696F" w:rsidRDefault="0057696F" w:rsidP="00FF5A0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войн и владычества русских на Кавказе.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СПб., 1871. – Т. 1. – Кн. 1-2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Кавказская война.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1871-1888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7D03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Т. 1-5.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лет Ка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казской войны.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Тифлис, 1860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Завоевание Кавказа русскими. 1720-1860.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Политика России на Кавказе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1958. </w:t>
      </w:r>
    </w:p>
    <w:p w:rsidR="0057696F" w:rsidRPr="0057696F" w:rsidRDefault="0057696F" w:rsidP="00FF5A0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гребенских казаков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FF5A0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рический архив. </w:t>
      </w:r>
      <w:r w:rsidR="00FF5A0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литература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vostlit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Texts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Dokumenty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A0D" w:rsidRP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1958. – № 5.</w:t>
      </w:r>
    </w:p>
    <w:p w:rsidR="0057696F" w:rsidRPr="009073A3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F5A0D" w:rsidRDefault="009073A3" w:rsidP="00FF5A0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С. Струздина</w:t>
      </w:r>
    </w:p>
    <w:p w:rsidR="0057696F" w:rsidRPr="009073A3" w:rsidRDefault="0057696F" w:rsidP="009073A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3A0" w:rsidRDefault="00FF5A0D" w:rsidP="00FF5A0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еталлические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браслеты </w:t>
      </w:r>
      <w:r w:rsidR="009073A3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погребениях кочевниц в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A3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вв. до н.</w:t>
      </w:r>
      <w:r w:rsidR="0090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A3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э. </w:t>
      </w:r>
    </w:p>
    <w:p w:rsidR="0057696F" w:rsidRPr="00FF5A0D" w:rsidRDefault="009073A3" w:rsidP="002A13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</w:t>
      </w:r>
      <w:r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</w:t>
      </w:r>
      <w:r w:rsidR="0057696F"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FF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рала</w:t>
      </w:r>
    </w:p>
    <w:p w:rsidR="0057696F" w:rsidRPr="009073A3" w:rsidRDefault="0057696F" w:rsidP="00FF5A0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были для женщин своеобразным знаком отличия, так как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используемые металлы, предпочитаемые формы и типы завис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 экономических и культурных контактов жителей определенного региона, с другой стороны – были показателем социаль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статуса владельца, различ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половозрастному признаку.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составной частью костюма, украшения личного характера из 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талла имеют неплохую сохранност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доступны для изучения как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сам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стоятельного источника информации, так и археологической культуры в целом.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объектом исследования являются женские металлич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браслеты кочевников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на территории Южного Урала.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учтено двенадцать металлических браслетов из семи погребальных комплексов. Е.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Лылова разделяет их на 3 группы: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несомкнутыми тупыми концами;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несомкнутыми заостренными концами;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спиралевидные [4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96F" w:rsidRPr="0057696F" w:rsidRDefault="00CF7D03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рассматриваемые нами виды браслетов относит к первому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– стержневые браслеты,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которых выделяются тип 4 – с обру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концами, тип 6 – с утоньщ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ающимися концами и типу 7 – свернутые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спирали [5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«Древние кочевники Южного Приуралья» С.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Гуцалов делит рассматриваемые нами браслеты на: </w:t>
      </w:r>
    </w:p>
    <w:p w:rsidR="0057696F" w:rsidRPr="0057696F" w:rsidRDefault="00CF7D03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браслеты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круглого или квадратного в сечении толстого прута с утонщенными концами; </w:t>
      </w:r>
    </w:p>
    <w:p w:rsidR="0057696F" w:rsidRPr="0057696F" w:rsidRDefault="00CF7D03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браслеты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или квадратного прута с приостренными концами.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виды браслетов свернуты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оборот и получили распространение с конца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 э.</w:t>
      </w:r>
    </w:p>
    <w:p w:rsidR="0057696F" w:rsidRPr="0057696F" w:rsidRDefault="0076294D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браслеты из круглого или квадрат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прута, закрученные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1,5-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оборота. Данный тип распространен с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происхождении вышеназванных изделий, надо отметить, что металлические браслеты с несомкнутыми тупыми концами встречаются у саков низовьев Сырдарьи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э. [2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Также с конца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они появляются в памятниках Посульской и Правобереж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 на Днепре [3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браслетов, с заостренными концами, стал известен 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могилах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рядового населения, относящихся к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в Террасовой ле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состепи [3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 w:rsidR="00C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в Скифии [5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Спиралевидные браслеты, составляющие третий тип браслетов, встр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 территории Южного Урала, известны преимуществен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начала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свое распространение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Они характерны для степной Скифии в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э., а в более раннее время известны среди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мятников ананьинск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[5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вышесказанного можно сделать вывод, что металлич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браслеты рассматриваемых трех видов раннепрохоровского времени на территории Южного Урала встречаются в довольно ограниченном количестве, но это не исключает возможность выявить их типы и рассмотреть территории распространения данных типов браслетов.</w:t>
      </w:r>
    </w:p>
    <w:p w:rsidR="0057696F" w:rsidRPr="00D06086" w:rsidRDefault="0057696F" w:rsidP="007629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696F" w:rsidRDefault="00C54DA0" w:rsidP="007629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C54DA0" w:rsidRPr="00C54DA0" w:rsidRDefault="00C54DA0" w:rsidP="007629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76294D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Вишневская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Культура сакских племен низовьев Сырдарьи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 э.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 А. Вишневская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Труды Хорезмийской археолого-этнографической экспедиции.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: Наука, 1973.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02E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002E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Гуцалов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02E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r w:rsidR="00CF002E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кочевники Южного Приуралья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Ю. Гуц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CF002E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Уральск, 2004.</w:t>
      </w:r>
    </w:p>
    <w:p w:rsidR="0057696F" w:rsidRPr="0057696F" w:rsidRDefault="00CF002E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Клепиков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Железные браслеты как хронологический показатель раннесарматских памятников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М. Клепиков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Нижневолжский археологический вестник.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  <w:r w:rsidR="0076294D"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Вып. 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6294D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02E" w:rsidRPr="0057696F" w:rsidRDefault="00CF002E" w:rsidP="00CF0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Ювелирные украшения из </w:t>
      </w:r>
      <w:proofErr w:type="spellStart"/>
      <w:r w:rsidR="00C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ннекочевнических</w:t>
      </w:r>
      <w:proofErr w:type="spellEnd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Южного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 э.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Археологические памятники Оренбуржья.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02E" w:rsidRDefault="00CF002E" w:rsidP="00CF0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Украшения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Г. Петренко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САИ.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1978.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Вып. Д 4-5.</w:t>
      </w:r>
    </w:p>
    <w:p w:rsidR="00C54DA0" w:rsidRPr="0057696F" w:rsidRDefault="00C54DA0" w:rsidP="00CF0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4D" w:rsidRDefault="009073A3" w:rsidP="007629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 В. Суханов</w:t>
      </w:r>
    </w:p>
    <w:p w:rsidR="0057696F" w:rsidRPr="009073A3" w:rsidRDefault="0057696F" w:rsidP="0076294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9073A3" w:rsidRDefault="0057696F" w:rsidP="009073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073A3"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роблема</w:t>
      </w: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A3"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завоевания</w:t>
      </w: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9073A3"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еверного</w:t>
      </w: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073A3"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авказа</w:t>
      </w: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96F" w:rsidRPr="0076294D" w:rsidRDefault="009073A3" w:rsidP="009073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дореволюционной историографии</w:t>
      </w:r>
    </w:p>
    <w:p w:rsidR="0057696F" w:rsidRPr="00D06086" w:rsidRDefault="0057696F" w:rsidP="007629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Северным Кавказом – острая проблема как современности, так и российской истории. Дореволюционная историография Кавказа довольно-таки широка и разнообразна. Присутствует много различных и достойных тр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 О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 известны из них работы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Дубровина, Р.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Фадеева,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Покровского, Ф.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Торнау и др.</w:t>
      </w:r>
    </w:p>
    <w:p w:rsidR="0057696F" w:rsidRPr="00CF002E" w:rsidRDefault="0057696F" w:rsidP="002A13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Особняком стоят работы Н.</w:t>
      </w:r>
      <w:r w:rsidR="0076294D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F002E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Ф. Дубровина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(1837-1904</w:t>
      </w:r>
      <w:r w:rsidR="00CF002E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гг.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  <w:r w:rsidRPr="00CF002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Он занимает особое место среди военных историков второй половины XIX века. По существу, он не примыкает ни к одному из течений, определившихся в военно-исторической науке того времени. Круг интересов Н. Ф. Дубровина обширен. Он занимается не только вопросами военной истории, но также истории дипломатии и внутренней политики России. Историк, академик, генерал-лейтенант.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F00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Его Главными трудами по военной истории Кавказа являются: 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«За</w:t>
      </w:r>
      <w:r w:rsidR="0076294D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кавказье от 1803 по 1806 </w:t>
      </w:r>
      <w:r w:rsidR="00CF002E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г.»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1866, «Георгий XII, последний царь Грузии, и присоединение ее к России», </w:t>
      </w:r>
      <w:hyperlink r:id="rId32" w:history="1">
        <w:r w:rsidRPr="00CF002E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«История войны и владычества русских на Кавказе»</w:t>
        </w:r>
      </w:hyperlink>
      <w:r w:rsidR="0076294D"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1871 </w:t>
      </w:r>
      <w:r w:rsidRPr="00CF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</w:t>
      </w:r>
    </w:p>
    <w:p w:rsidR="0057696F" w:rsidRPr="0057696F" w:rsidRDefault="0057696F" w:rsidP="002A13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Дубровин писал, что ни один уголок нашего отечества не имеет столько обширной литературы, по всем отраслям знаний, какую имеет Кавказ. Другой и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 Северного Кавказа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Р. А. Фадеев говорил, что население гор всегда было проникнуто совершенно одинаковым характером в отношении к соседям, кто бы они ни были, характером людей до того сроднившихся с хищничеством, что оно перешло к ним в кровь, образуя у них хищную породу, почти в зоологическом смысле. Для опровержения необъективного освещения Фадеевым этнопсихологических особенностей и национального характера го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народов приведено высказывание</w:t>
      </w:r>
      <w:r w:rsid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Дубровина, которого никак нельзя заподозрить в особых симпатиях к горцам. По его словам, каждый оборванный горец, сложив руки накрест или взявшись за рукоять кинжала, или опершись на ружье, стоял так гордо, будто бы был властелином Вселенной. Движения горца всегда ловки и быстры, походка решительна и тверда. Во всем видна гордость </w:t>
      </w:r>
      <w:r w:rsidR="00CA3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созн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собственного достоинства.</w:t>
      </w:r>
    </w:p>
    <w:p w:rsidR="0057696F" w:rsidRPr="0057696F" w:rsidRDefault="0057696F" w:rsidP="002A13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Горцы отличаются выдающимися способностями и высказывают охоту </w:t>
      </w:r>
      <w:r w:rsidR="00CA3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учению. Их характеру присуща энергия и настойчивость. Эти качества сп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достижению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успехов. Чеченцы, бесспорно, храбрейший народ в Восточных горах. Походы в их земли всегда стоили нам огромных кровавых жертв. Но это племя никогда не проникалось мюридизмом вполне. Из всех го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они одни заставили Шамиля, правившего в Дагестане деспотически, сд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им тысячу уступок в образе правления, народных повинностях и обряд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строгости веры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2A13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Фёдор Фёдорович Торнау (Торнов)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(1810-1890 гг.)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офицер, 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пломат, писатель, </w:t>
      </w:r>
      <w:hyperlink r:id="rId33" w:tooltip="Разведчик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разведчик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</w:t>
      </w:r>
      <w:hyperlink r:id="rId34" w:tooltip="Кавказская война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Кавказской войны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документал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литературных произведений: «Воспоминания кавказского офицера», «Во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поминания о кампании 1829 года в европейской Турции», «От Вены до Карл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бада» и др. Произведения Торнау являются важным и достоверным источником по истории России </w:t>
      </w:r>
      <w:hyperlink r:id="rId35" w:tooltip="XIX век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 века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Русско-турецкой войны 1828-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29 гг. до соб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пореформенной эпохи.</w:t>
      </w:r>
    </w:p>
    <w:p w:rsidR="0057696F" w:rsidRPr="0057696F" w:rsidRDefault="0057696F" w:rsidP="002A13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является одним из ярких представителей прогрессивного русского офицерства периода при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Кавказа к России. Ф. Ф.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Торнау собрал и опубликовал, а частью оставил в рукописном виде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материалы по </w:t>
      </w:r>
      <w:hyperlink r:id="rId36" w:tooltip="История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истории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tooltip="Этнография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этнографии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исторической </w:t>
      </w:r>
      <w:hyperlink r:id="rId38" w:tooltip="География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географии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Западный Кавказ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Западного Кавказа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дающие широкую картину жизни </w:t>
      </w:r>
      <w:hyperlink r:id="rId40" w:tooltip="Кавказские народы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кавказских народов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трети </w:t>
      </w:r>
      <w:hyperlink r:id="rId41" w:tooltip="XIX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</w:t>
        </w:r>
      </w:hyperlink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известность как в России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 рубежом получила его книга «Воспоминания кавказского офицера», которая впервые была опубликована в </w:t>
      </w:r>
      <w:hyperlink r:id="rId42" w:tooltip="1864 год" w:history="1"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1864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hyperlink r:id="rId43" w:tooltip="Русский вестник (журнал)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Русском вестнике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подписью «Т». Позднее была переведена на ряд европейских языков. В </w:t>
      </w:r>
      <w:hyperlink r:id="rId44" w:tooltip="2008 год" w:history="1"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2008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«Воспоминания кавказского офицера» были изданы </w:t>
      </w:r>
      <w:hyperlink r:id="rId45" w:tooltip="Сочинское отделение Русского географического общества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Сочинским отделением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Русское Географическое общество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Географического общества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кавказовед А.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Берже в своем «Этнографическом обозрении Кавказа» писал: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1864 году Торнау издал свои «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оспоминания кавказского офицера»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Представляя живой рассказ… томления автора в плену у горцев, они содержат много новых и любопытных подробностей о домашнем и юридич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быте </w:t>
      </w:r>
      <w:hyperlink r:id="rId47" w:tooltip="Абхаз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абхазцев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соседей </w:t>
      </w:r>
      <w:hyperlink r:id="rId48" w:tooltip="Черкес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черкесов</w:t>
        </w:r>
      </w:hyperlink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изложению, так и, главным образом, по содержанию своему сочинение Торнау принадлежит, по-моему мнению, к лучшим произведениям, вышедшим из-под пера наших отечестве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деятелей на </w:t>
      </w:r>
      <w:hyperlink r:id="rId49" w:tooltip="Кавказ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Кавказе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Торнау основательно использованы в многотомном сочин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академика Н. Ф.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Дубровин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Дубровина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войны и владычества русских на Кавказе», исследованиях </w:t>
      </w:r>
      <w:hyperlink r:id="rId51" w:tooltip="Ботаник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ботаника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2" w:tooltip="Географ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3" w:tooltip="Альбов" w:history="1"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Н. М.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Альбова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воспоминания ссылается русский историк литературы академик </w:t>
      </w:r>
      <w:hyperlink r:id="rId54" w:tooltip="Котляревский, Нестор Александрович" w:history="1"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Н. А.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Котляревский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55" w:tooltip="1876 год" w:history="1"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1876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</w:t>
        </w:r>
      </w:hyperlink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Ф.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Торнау была переведена на французский язык академиком </w:t>
      </w:r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6" w:tooltip="Броссе, Мари (страница отсутствует)" w:history="1"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CF0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Броссе</w:t>
        </w:r>
      </w:hyperlink>
      <w:r w:rsidR="00CF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высоко оценил содержащиеся в ней факты исторического, би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графического и этнографического порядка. </w:t>
      </w:r>
    </w:p>
    <w:p w:rsidR="0057696F" w:rsidRPr="0057696F" w:rsidRDefault="00CF002E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Ростислав Андреевич Фадеев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7" w:tooltip="28 марта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марта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8" w:tooltip="1824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tooltip="Екатеринослав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Екатеринослав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tooltip="29 декабря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декабря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tooltip="1883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1883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служил волонтером на </w:t>
      </w:r>
      <w:hyperlink r:id="rId62" w:tooltip="Кавказ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Кавказе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приехав в </w:t>
      </w:r>
      <w:hyperlink r:id="rId63" w:tooltip="Санкт-Петербург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С.-Петербург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выслан был «за непозволительную болтовню» в Екатеринослав, где провел около двух лет в вынужд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бездействии; в конце 1850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вновь поступил на службу в Кавказскую армию и с тех пор почти без перерыва принимал участие в военных действиях, завершивш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покорением Кавказа. С 1859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состоял при главнокомандующем на Кавказе князе </w:t>
      </w:r>
      <w:hyperlink r:id="rId64" w:tooltip="Барятинский, Александр Иванович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А. И. </w:t>
        </w:r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Барятинском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его поруч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написал обстоятельную официальную историю Кавказской войны, в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шедшую в свет в 1860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под заглавием «Шестьдесят лет кавказской войны». Произведенный в </w:t>
      </w:r>
      <w:hyperlink r:id="rId65" w:tooltip="Генерал-майор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генерал-майоры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Фадеев выступил на поприще военного пу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лициста в «Письмах с Кавказа», печатавшихся в «</w:t>
      </w:r>
      <w:hyperlink r:id="rId66" w:tooltip="Московские ведомости" w:history="1"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Московских ведомостях</w:t>
        </w:r>
      </w:hyperlink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Относясь отрицательно к реформам,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ринятым военным министром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А. Милютиным, он в 1866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вышел в отставку.</w:t>
      </w:r>
    </w:p>
    <w:p w:rsidR="0057696F" w:rsidRPr="0057696F" w:rsidRDefault="00CF002E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А. Фадеев – и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звестный российский военный историк, публицист, ген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рал-майор, о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интересные записки. Кроме того,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русский оф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цер, бывший одинаково смел и умен как при личном участии в атаках, так и при планировании боевых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ствий. Фадеев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офицером штаба при генерале Б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рятинском и лично планировал операцию взятия аула Гуниб, где был пленен Шамиль. Он же и составил вошедший в историю лаконичный приказ Баряти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ознаменовавший конец войны на Восточном Кавказе: «Гуниб взят. Ш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 в плену. Поздравляю Кавказскую армию». Это был человек, который ср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множества наград считал самым ценным личное знамя Шамиля, подаренное ему тогда кня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 Барятинским. Г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 Фадеев считал, что «не более десятой части погибших пали от оружия; остальные свалились от лишений и суровых зим, проведенных под метелями в лесу и на голых скалах...»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адыгские историки и общественные деятели очень любят цитировать генерала Фадеева. Правда, из всего немалого литературного наследия генерала, считающегося кроме всего прочего и военным историком, они почему-то выдергивают лишь 2-3 фразы, забывая обо всем остальном.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его в историографию Кавказа очень велик. Им было введено пон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«Кавказская война»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изданной в 1860 году книге «Шестьдесят лет Кавка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войны». Книга была написана по поручению главнокомандующего на Кавказе князя А. И. Барятинского. Однако дореволюционные и советские ист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вплоть до 1940-х годов предпочитали термин Кавказские войны империи.</w:t>
      </w:r>
    </w:p>
    <w:p w:rsidR="0057696F" w:rsidRPr="009073A3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02E" w:rsidRDefault="009073A3" w:rsidP="00CF002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73A3">
        <w:rPr>
          <w:rFonts w:ascii="Times New Roman" w:eastAsia="Calibri" w:hAnsi="Times New Roman" w:cs="Times New Roman"/>
          <w:b/>
          <w:i/>
          <w:sz w:val="28"/>
          <w:szCs w:val="28"/>
        </w:rPr>
        <w:t>Д. А. Сухолитко</w:t>
      </w:r>
    </w:p>
    <w:p w:rsidR="0057696F" w:rsidRPr="009073A3" w:rsidRDefault="0057696F" w:rsidP="00CF002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CF002E" w:rsidRDefault="0057696F" w:rsidP="00CF002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02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073A3" w:rsidRPr="00CF002E">
        <w:rPr>
          <w:rFonts w:ascii="Times New Roman" w:eastAsia="Calibri" w:hAnsi="Times New Roman" w:cs="Times New Roman"/>
          <w:b/>
          <w:sz w:val="28"/>
          <w:szCs w:val="28"/>
        </w:rPr>
        <w:t>ричины</w:t>
      </w:r>
      <w:r w:rsidRPr="00CF0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3A3" w:rsidRPr="00CF002E">
        <w:rPr>
          <w:rFonts w:ascii="Times New Roman" w:eastAsia="Calibri" w:hAnsi="Times New Roman" w:cs="Times New Roman"/>
          <w:b/>
          <w:sz w:val="28"/>
          <w:szCs w:val="28"/>
        </w:rPr>
        <w:t>присоединения украинских земель</w:t>
      </w:r>
      <w:r w:rsidR="009073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3A3" w:rsidRPr="00CF002E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CF002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9073A3" w:rsidRPr="00CF002E">
        <w:rPr>
          <w:rFonts w:ascii="Times New Roman" w:eastAsia="Calibri" w:hAnsi="Times New Roman" w:cs="Times New Roman"/>
          <w:b/>
          <w:sz w:val="28"/>
          <w:szCs w:val="28"/>
        </w:rPr>
        <w:t>оссии</w:t>
      </w:r>
    </w:p>
    <w:p w:rsidR="0057696F" w:rsidRPr="009073A3" w:rsidRDefault="0057696F" w:rsidP="00CF002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взаимоотношений Украины и России стоит особо остро. Основной тенденцией во внешней политике Украины является стремление к интеграции в Европейское сообщество. Проводником в процесс</w:t>
      </w:r>
      <w:r w:rsidR="003348C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Украина видит Польшу, в связи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на культурном, идеологическом и пол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 уровнях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противопоставить себя России и русскому мент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литету. Ключевым в таком контексте является вопрос о закономерностях и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следствиях воссоединения Украины с Россией в середине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 связи с данным обстоятельством украинские учебники по истории переписываются, факт позитивного влияния России на Украину отрицается.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на причины присоединения Украины к России, равно как и оценки самого этого события, сильно отличаются в украинской, польской и российской историографии.</w:t>
      </w:r>
    </w:p>
    <w:p w:rsidR="0057696F" w:rsidRPr="003348C2" w:rsidRDefault="0057696F" w:rsidP="0032085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Лидер украинских националистов начала XX века М. С. Грушевский отр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цал борьбу украинского народа за воссоединение с Россией в XVII веке, а Пер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яславскую Раду считал событием случайным. Он писал, что «хотя неоднократно, уже издавна, украинцы искали опоры в Москве против польских элементов,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 великороссов на Украине не любили, считали их людьми некуль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турными, грубиянами»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[2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]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Исходя из своего положения о враждебности украинского н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рода к русскому, М. С. Грушевский склонен был считать неожиданностью осв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бодительную войну украинского народа XVII века против магнатско-шляхетской Речи Посполитой, а 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воссоединение Украины с Россией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– случайным шагом, с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вершенным Богданом Хмельницким необдуманно, в пылу борьбы. Грушевский писал, что из конфликта Богдана Хмельницкого «с польской администрацией неожиданно возникла большая война, которая перевернула прежнюю политич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скую систему Восточной Европы…»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[2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]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Сам Хмельницкий, по мнению Груше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ского, зачеркивающего в данном случае всю Освободительную войну украи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ского народа, был политически малоразвитым человеком. «Великий политич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ский переворот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совершил человек, – писал он, –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который не имел мысли ни о к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ких переворотах, который намерениями своими не выходил за интересы темн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ого слоя, к какому принадлежал»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[2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]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 мнени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ю Грушевского, 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Хмельницкий был не более сознателен, чем «темн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ый и ослепленный» простой народ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[2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].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Ссылаясь на слова самого Хмельницкого, брошенные им во время дипломатических перег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воров с представи</w:t>
      </w:r>
      <w:r w:rsidR="003348C2"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телями польского правительства,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Грушевский называет его «малым и незначительным» человеком. Воссоединение Украины с Русским г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сударством Грушевский изображает как весьма важное </w:t>
      </w:r>
      <w:r w:rsid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 своим последствиям событие, но происшедшее случайно. Для Богдана Хмельницкого договор с русским правительством был якобы только «диплом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тической комбинацией, одной из карт широкой политической игры». Этот «п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литический союз» Украины имел только временное, «минутное значение». </w:t>
      </w:r>
    </w:p>
    <w:p w:rsidR="0057696F" w:rsidRPr="0057696F" w:rsidRDefault="0057696F" w:rsidP="0032085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Освободительную войну середины XVII века польские историки обычно осуждали. Ф. Буяк об Освободительной войне писал: «Была это реакция пол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кочевых элементов, не желающих согласиться с новыми порядками, принос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щими действительно более высокую культуру и большее благосостояние, но ценой определенного взятия народа в тиски, в действительности небольшого по сравнению со взяти</w:t>
      </w:r>
      <w:r w:rsidR="003348C2">
        <w:rPr>
          <w:rFonts w:ascii="Times New Roman" w:eastAsia="Calibri" w:hAnsi="Times New Roman" w:cs="Times New Roman"/>
          <w:color w:val="000000"/>
          <w:sz w:val="28"/>
          <w:szCs w:val="28"/>
        </w:rPr>
        <w:t>ем в тиски в собственно Польше» [1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3348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Воссоединение У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раины с Россией, по мнению польских историков, ухудшило положение укр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инского народа. Говоря о присоединении Украины к России в середине XVII века, Фр. Равита-Гавронский приводит текст украинской «народной» песни: «Как были мы под властью поляков, питались мы печеным хлебом, а как стали вместе с москалями, питаемся сухарями».</w:t>
      </w:r>
    </w:p>
    <w:p w:rsidR="0057696F" w:rsidRPr="003348C2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Отечественную историографию можно разделить на дореволюционную, советскую, и постсоветскую. Русские историки досоветского периода, полагаясь на украинских и польских исследователей, сами не занимались изучением ист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рии освободительной борьбы украинского народа и поэтому зачастую шли на поводу у польских историков. В. О. Ключевский отрицал освободительный х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рактер войны украинского народа XVII века. По его мнению, Богдан Хмельни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ц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кий в начале войны «вовсе не думал разрывать связь с Речью Посполитой, хотел только припугнуть зазнавшихся панов…»; он рассматривал восстание украи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ского народа только как борьбу казачества, со шляхетством</w:t>
      </w:r>
      <w:r w:rsidR="003348C2"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348C2">
        <w:rPr>
          <w:rFonts w:ascii="Times New Roman" w:eastAsia="Calibri" w:hAnsi="Times New Roman" w:cs="Times New Roman"/>
          <w:spacing w:val="-2"/>
          <w:sz w:val="28"/>
          <w:szCs w:val="28"/>
        </w:rPr>
        <w:t>[1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]</w:t>
      </w:r>
      <w:r w:rsidR="003348C2"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Широких пол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тических взглядов у Богдана Хмельницкого, по мнению В. О. Ключевского, и быть не могло: «Отважная казацкая сабля и изворотливый дипломат, Богдан был заурядный политический ум». Это был «истый представитель своего казачества, привыкшего служить на все четыре стороны», поэтому он «пребывал слугой или союзником, а подчас и предателем всех соседних владетелей… и кончил замы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лом стать вольным удельным князем малороссийским при польско-шведском короле,</w:t>
      </w:r>
      <w:r w:rsidR="003348C2"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которым хотелось быть Карлу X» </w:t>
      </w:r>
      <w:r w:rsidR="003348C2">
        <w:rPr>
          <w:rFonts w:ascii="Times New Roman" w:eastAsia="Calibri" w:hAnsi="Times New Roman" w:cs="Times New Roman"/>
          <w:spacing w:val="-2"/>
          <w:sz w:val="28"/>
          <w:szCs w:val="28"/>
        </w:rPr>
        <w:t>[1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]</w:t>
      </w:r>
      <w:r w:rsidR="003348C2"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Три года Хмельницкий был гетм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ном Украины после ее воссоединения с Русским государством. Конечно, у него были разногласия с русским правительством по ряду вопросов как внутренней, так и внешней политики. Известно, например, что Хмельницкий был противн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 перемирия между Россией и Польшей в </w:t>
      </w:r>
      <w:smartTag w:uri="urn:schemas-microsoft-com:office:smarttags" w:element="metricconverter">
        <w:smartTagPr>
          <w:attr w:name="ProductID" w:val="1656 г"/>
        </w:smartTagPr>
        <w:r w:rsidRPr="003348C2">
          <w:rPr>
            <w:rFonts w:ascii="Times New Roman" w:eastAsia="Calibri" w:hAnsi="Times New Roman" w:cs="Times New Roman"/>
            <w:spacing w:val="-2"/>
            <w:sz w:val="28"/>
            <w:szCs w:val="28"/>
          </w:rPr>
          <w:t>1656 г</w:t>
        </w:r>
      </w:smartTag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.; он продолжал войну с Р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>чью Посполитой и вел переговоры со шведским королем о совместной борьбе против Польши. Нет убедительных свидетельств того, что перед своей смертью Хмельницкий хотел порвать с русским правительством.</w:t>
      </w:r>
    </w:p>
    <w:p w:rsidR="0057696F" w:rsidRPr="0057696F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Проблема причин и закономерностей воссоединения Украины с Россией является довольно сложной и неоднозначной. При попытке объективного ан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лиза и</w:t>
      </w:r>
      <w:r w:rsidR="003348C2">
        <w:rPr>
          <w:rFonts w:ascii="Times New Roman" w:eastAsia="Calibri" w:hAnsi="Times New Roman" w:cs="Times New Roman"/>
          <w:sz w:val="28"/>
          <w:szCs w:val="28"/>
        </w:rPr>
        <w:t>сторических источников нами были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установлены следующие положения.</w:t>
      </w:r>
    </w:p>
    <w:p w:rsidR="0057696F" w:rsidRPr="0057696F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Во-первых, одной из форм контроля над украинскими землями Речью Посполитой использовалась люстрация, 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практика недопущения в аппарат управления, правоохранительные органы, на иные важные посты и в учрежд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ния системы образования лиц, неугодных правящим кругам по политическим, религиозным  мотивам. Политическая люстрация украинских земель активиз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руется с 1620-х годов, то есть после последних приобретений русских земель по итогам смуты. Данные процессы можно уже расценивать как форму политич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ской дискриминации. Хотя у украинской социально-политической элиты был выход: принятие католичества и ополячивание. Эти обстоятельства приводили к социальному размежеванию внутри украинской народности и становились катализаторами социально-экономических противоречий в данном регионе Р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iCs/>
          <w:sz w:val="28"/>
          <w:szCs w:val="28"/>
        </w:rPr>
        <w:t xml:space="preserve">чи Посполитой в 1620-1640 годы. </w:t>
      </w:r>
    </w:p>
    <w:p w:rsidR="0057696F" w:rsidRPr="003348C2" w:rsidRDefault="003348C2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3348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Во-вторых, 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основная масса украинского населения в лице крестьян, мещан, мелких и средних феодалов резко отделилась от «ополяченных» и «окатоличе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н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ных» крупных украинских землевладельцев. Социальная дифференциация об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о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стрялась тем, что основная масса украинского населения</w:t>
      </w: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>,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воспринимая польских шляхти</w:t>
      </w: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чей </w:t>
      </w:r>
      <w:r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как иноверцев-угнетателей</w:t>
      </w: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>,</w:t>
      </w:r>
      <w:r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с таким же акцентом и пере</w:t>
      </w:r>
      <w:r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ориентиров</w:t>
      </w:r>
      <w:r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а</w:t>
      </w:r>
      <w:r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лись</w:t>
      </w:r>
      <w:r w:rsidR="0057696F" w:rsidRPr="003348C2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на украинских феодалов, вступивших в союз с Речью Посполитой.</w:t>
      </w:r>
    </w:p>
    <w:p w:rsidR="0057696F" w:rsidRPr="0057696F" w:rsidRDefault="003348C2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В-третьих, в результате принятия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Брестской унии, вместо слияния У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к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раины с Польшей, к которому стремилось руководство Речи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политой для польско-украинской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консолидации, произошло окончательное и бесповоротное отмежевание, религиозное, национальное и социальное, не только Украины-Руси от Польши, но и от проводников ее колониальной политики на Украине, несмотря на их часто украинское происхождение. Таким образом, обострение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национального вопроса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в купе с религиозными противоречиями, социально-экономическими осл</w:t>
      </w:r>
      <w:r>
        <w:rPr>
          <w:rFonts w:ascii="Times New Roman" w:eastAsia="Calibri" w:hAnsi="Times New Roman" w:cs="Times New Roman"/>
          <w:sz w:val="28"/>
          <w:szCs w:val="28"/>
        </w:rPr>
        <w:t>ожнениями, возникли объективные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 предпосылки для нач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ла на Украине освободительного движения.</w:t>
      </w:r>
    </w:p>
    <w:p w:rsidR="0057696F" w:rsidRPr="0057696F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И, в-четвёртых, основной движущей силой борьбы украинского народа за независимость против Польши являлось казачество. При таком положении дел особую роль играл субъективный фактор личности гетмана. Таким лидером в середине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века стал Богдан Хмельницк</w:t>
      </w:r>
      <w:r w:rsidR="003348C2">
        <w:rPr>
          <w:rFonts w:ascii="Times New Roman" w:eastAsia="Calibri" w:hAnsi="Times New Roman" w:cs="Times New Roman"/>
          <w:sz w:val="28"/>
          <w:szCs w:val="28"/>
        </w:rPr>
        <w:t>ий, хотя особую роль в восстании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Хмельницкого, которое переросло в национально-освободительную войну</w:t>
      </w:r>
      <w:r w:rsidR="003348C2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сыг</w:t>
      </w:r>
      <w:r w:rsidR="003348C2">
        <w:rPr>
          <w:rFonts w:ascii="Times New Roman" w:eastAsia="Calibri" w:hAnsi="Times New Roman" w:cs="Times New Roman"/>
          <w:sz w:val="28"/>
          <w:szCs w:val="28"/>
        </w:rPr>
        <w:t>рал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субъективный фактор личной мести.</w:t>
      </w:r>
    </w:p>
    <w:p w:rsidR="0057696F" w:rsidRPr="0057696F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Тема последующего развития освободительного движения на Украине </w:t>
      </w:r>
      <w:r w:rsidR="003348C2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и последствия вхожде</w:t>
      </w:r>
      <w:r w:rsidR="003348C2">
        <w:rPr>
          <w:rFonts w:ascii="Times New Roman" w:eastAsia="Calibri" w:hAnsi="Times New Roman" w:cs="Times New Roman"/>
          <w:sz w:val="28"/>
          <w:szCs w:val="28"/>
        </w:rPr>
        <w:t>ния её в Россию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также представляет большой интерес.</w:t>
      </w:r>
    </w:p>
    <w:p w:rsidR="0057696F" w:rsidRPr="009073A3" w:rsidRDefault="0057696F" w:rsidP="0032085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18"/>
          <w:szCs w:val="28"/>
        </w:rPr>
      </w:pPr>
    </w:p>
    <w:p w:rsidR="0057696F" w:rsidRDefault="002A13A0" w:rsidP="0032085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Библиографический список</w:t>
      </w:r>
    </w:p>
    <w:p w:rsidR="00C54DA0" w:rsidRPr="00C54DA0" w:rsidRDefault="00C54DA0" w:rsidP="0032085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8"/>
        </w:rPr>
      </w:pPr>
    </w:p>
    <w:p w:rsidR="003348C2" w:rsidRDefault="0057696F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8C2" w:rsidRPr="003348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Буяк, Ф. </w:t>
      </w:r>
      <w:r w:rsidR="003348C2" w:rsidRPr="003348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3348C2" w:rsidRPr="003348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Иллюстрированная истор</w:t>
      </w:r>
      <w:r w:rsidR="002A13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ия Украины» / Ф. Буяк. – СПб</w:t>
      </w:r>
      <w:r w:rsidR="003348C2" w:rsidRPr="003348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– </w:t>
      </w:r>
      <w:r w:rsidR="002A13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3348C2" w:rsidRPr="003348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 234.</w:t>
      </w:r>
    </w:p>
    <w:p w:rsidR="0057696F" w:rsidRPr="003348C2" w:rsidRDefault="003348C2" w:rsidP="00320859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«Богдан Хмельницкий»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С. Грушевский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Молодая Гвар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дия,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9073A3" w:rsidRDefault="0057696F" w:rsidP="003348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320859" w:rsidRDefault="00320859" w:rsidP="003348C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  <w:sectPr w:rsidR="00320859" w:rsidSect="00C41720">
          <w:headerReference w:type="even" r:id="rId67"/>
          <w:headerReference w:type="default" r:id="rId68"/>
          <w:footerReference w:type="even" r:id="rId69"/>
          <w:footerReference w:type="default" r:id="rId7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8C2" w:rsidRDefault="003348C2" w:rsidP="003348C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73A3">
        <w:rPr>
          <w:rFonts w:ascii="Times New Roman" w:eastAsia="Calibri" w:hAnsi="Times New Roman" w:cs="Times New Roman"/>
          <w:b/>
          <w:i/>
          <w:sz w:val="28"/>
          <w:szCs w:val="28"/>
        </w:rPr>
        <w:t>Ю. Г. Тарасова</w:t>
      </w:r>
    </w:p>
    <w:p w:rsidR="0057696F" w:rsidRPr="009073A3" w:rsidRDefault="0057696F" w:rsidP="003348C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57696F" w:rsidRDefault="009073A3" w:rsidP="009073A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>енское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в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 конце 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7696F">
        <w:rPr>
          <w:rFonts w:ascii="Times New Roman" w:eastAsia="Calibri" w:hAnsi="Times New Roman" w:cs="Times New Roman"/>
          <w:b/>
          <w:sz w:val="28"/>
          <w:szCs w:val="28"/>
        </w:rPr>
        <w:t xml:space="preserve">первой половине </w:t>
      </w:r>
      <w:r w:rsidR="0057696F" w:rsidRPr="005769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37279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57696F" w:rsidRPr="009073A3" w:rsidRDefault="0057696F" w:rsidP="003348C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Образование – важный и неотъемлемый аспект жизни каждого человека, который во многом определяет его будущее. Издревле мужчины обладали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имущественным правом на образование, нежели женщины. Но с течением вр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мени ситуация менялась, и необходимость получения знаний стала важным элементом в развитии и воспитании личности. Это стремление существенно изменило облик русской женщины.</w:t>
      </w:r>
    </w:p>
    <w:p w:rsidR="00137279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Началом женского образования в России принято считать 1764 год, когда в Петербурге по проекту И.</w:t>
      </w:r>
      <w:r w:rsidR="00334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И. Бецкого был основан Смольный институт при Воскресном Новодевичьем монастыре. Смольный институт, по мысли Бецкого, призван был создать новый тип дворянки, а открытое в 1765 году</w:t>
      </w:r>
      <w:r w:rsidR="003348C2">
        <w:rPr>
          <w:rFonts w:ascii="Times New Roman" w:eastAsia="Calibri" w:hAnsi="Times New Roman" w:cs="Times New Roman"/>
          <w:sz w:val="28"/>
          <w:szCs w:val="28"/>
        </w:rPr>
        <w:t xml:space="preserve"> при нем «Мещанское отделение»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новую породу «третьего чина людей». Бецким был создан обширный план умственного, физического и нравственного воспитания смолянок. Помимо довольно широкой программы общеобразовательных пре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метов в нем значительное место занимали эстетические дисциплины. В учебной программе особое место отводилось религиозному воспитанию: «Первое поп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чение надлежит иметь о вере, дабы заблаговременно посеять и укрепить в сердцах благоговение, то есть безмолвное почитание Христианского благоче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тия; церковная служба и проповедь слова божье будут верными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во всем пути предводителями» [2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Однако главной целью воспитания являлось формирование «нового типа» дворянской женщины, образованной, эстетически развитой, способной занять видное место в светской жизни. «С самого юношества и до возраста приучаемы были к добродетелям, к учтивости, ласковым и приятным разговорам, не токмо с равными, но и с самыми последними, какого б звания, кто ни был» [</w:t>
      </w:r>
      <w:r w:rsidR="00137279">
        <w:rPr>
          <w:rFonts w:ascii="Times New Roman" w:eastAsia="Calibri" w:hAnsi="Times New Roman" w:cs="Times New Roman"/>
          <w:sz w:val="28"/>
          <w:szCs w:val="28"/>
        </w:rPr>
        <w:t>2</w:t>
      </w:r>
      <w:r w:rsidRPr="0057696F">
        <w:rPr>
          <w:rFonts w:ascii="Times New Roman" w:eastAsia="Calibri" w:hAnsi="Times New Roman" w:cs="Times New Roman"/>
          <w:sz w:val="28"/>
          <w:szCs w:val="28"/>
        </w:rPr>
        <w:t>].</w:t>
      </w:r>
      <w:r w:rsidRPr="0057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Этому же должно было способствовать практическое приобщение смолянок к све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ской жизни. По желанию императрицы Екатерины II и в самом институте, и в домах петербургских вельмож устраивались балы, спектакли, на которых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сутствовали институтки. Особо торжественные собрания устраивались в Смольном институте по окончании учебного года. На них приглашались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дворные, иностранные послы, знатное дворянство, высшие военные чины. Во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питанницы демонстрировали свои успехи в музыке, пении, танцах.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С течением времени количество институтов благородных девиц увелич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валось. В 1797 году в Петербурге и в 1802 году в Москве были открыты два Екатерининских института. В них принимали девиц из небогатых и незнатных дворянских семей. После Отечественной войны в 1813 года в Петербурге на Васильевском острове был учрежден так называемый Патриотический инст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тут, предназначенный для дочерей штаб- и обер-офицеров, принимавших уч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стие в военных действиях. Затем в него стали принимать и детей чиновни</w:t>
      </w:r>
      <w:r w:rsidR="00137279">
        <w:rPr>
          <w:rFonts w:ascii="Times New Roman" w:eastAsia="Calibri" w:hAnsi="Times New Roman" w:cs="Times New Roman"/>
          <w:sz w:val="28"/>
          <w:szCs w:val="28"/>
        </w:rPr>
        <w:t>ков.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1796 году, после смерти Екатерины II, заведование государственными закрытыми учебными заведениями возглавила жена Павла I императрица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рия Федоровна. Ее понимание задач институтского образования было сове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р</w:t>
      </w:r>
      <w:r w:rsidRPr="0057696F">
        <w:rPr>
          <w:rFonts w:ascii="Times New Roman" w:eastAsia="Calibri" w:hAnsi="Times New Roman" w:cs="Times New Roman"/>
          <w:sz w:val="28"/>
          <w:szCs w:val="28"/>
        </w:rPr>
        <w:t>шенно иным. Она видела цель деятельности таких учебных заведений не в со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дании «нового типа дворянской женщины», а в преподавании девушкам рел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гиозно-нравственного и светского воспитания, чтобы впоследствии они стали примерными женами, матерями и хозяйками богатых дворянских домов. По инициативе Марии Федоровны был разработан новый устав институтов, по 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торому срок обучения был сокращен до девяти лет. Наибольшее место в уче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б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ном плане отводилось закону Божьему, иностранным языкам, особенно фра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цузскому, свободное владение которым считалось обязательным в высшем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б</w:t>
      </w:r>
      <w:r w:rsidRPr="0057696F">
        <w:rPr>
          <w:rFonts w:ascii="Times New Roman" w:eastAsia="Calibri" w:hAnsi="Times New Roman" w:cs="Times New Roman"/>
          <w:sz w:val="28"/>
          <w:szCs w:val="28"/>
        </w:rPr>
        <w:t>ществе, а также литературе.</w:t>
      </w:r>
    </w:p>
    <w:p w:rsidR="0057696F" w:rsidRPr="0057696F" w:rsidRDefault="0057696F" w:rsidP="00FF5A0D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Вся атмосфера института и старания преподавателей, классных дам и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чальства призваны были воспитывать у институток определенный моральный кодекс, основанный на развитии верноподданнических чувств, официальной набожности, сознания привилегированности своего сословия. При этом восп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тание верноподданнического мировоззрения перерастало в настоящий культ царя и членов царской семьи. Посещение института членами царской семьи, обставляемые со всевозможной торжественностью, наконец, поездки во дворец, которых удостаивались воспита</w:t>
      </w:r>
      <w:r w:rsidR="00137279">
        <w:rPr>
          <w:rFonts w:ascii="Times New Roman" w:eastAsia="Calibri" w:hAnsi="Times New Roman" w:cs="Times New Roman"/>
          <w:sz w:val="28"/>
          <w:szCs w:val="28"/>
        </w:rPr>
        <w:t>нницы петербургских институтов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все это не могло не действовать на воспитанниц. Вот как описывает свои впечатления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на из воспитанниц института пос</w:t>
      </w:r>
      <w:r w:rsidR="00137279">
        <w:rPr>
          <w:rFonts w:ascii="Times New Roman" w:eastAsia="Calibri" w:hAnsi="Times New Roman" w:cs="Times New Roman"/>
          <w:sz w:val="28"/>
          <w:szCs w:val="28"/>
        </w:rPr>
        <w:t>ле посещения царского дворца: «</w:t>
      </w:r>
      <w:r w:rsidRPr="0057696F">
        <w:rPr>
          <w:rFonts w:ascii="Times New Roman" w:eastAsia="Calibri" w:hAnsi="Times New Roman" w:cs="Times New Roman"/>
          <w:sz w:val="28"/>
          <w:szCs w:val="28"/>
        </w:rPr>
        <w:t>Боже мой! Воспоминания об этом дне никогда не изгладятся из моей памяти! Весь вечер мы только и говорили, что о милостях государя и государыни, передавали друг другу слова, с которыми они обращались к нам. Не знаю, как другая, а я всю ночь не спала от пережитого в это</w:t>
      </w:r>
      <w:r w:rsidR="00137279">
        <w:rPr>
          <w:rFonts w:ascii="Times New Roman" w:eastAsia="Calibri" w:hAnsi="Times New Roman" w:cs="Times New Roman"/>
          <w:sz w:val="28"/>
          <w:szCs w:val="28"/>
        </w:rPr>
        <w:t>т незабвенный день» [1</w:t>
      </w:r>
      <w:r w:rsidRPr="0057696F">
        <w:rPr>
          <w:rFonts w:ascii="Times New Roman" w:eastAsia="Calibri" w:hAnsi="Times New Roman" w:cs="Times New Roman"/>
          <w:sz w:val="28"/>
          <w:szCs w:val="28"/>
        </w:rPr>
        <w:t>]. Другой особенн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стью институтского воспитания было стремление оградить девушек от всякого познания реальных условий мира, что должно было якобы способствовать ос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бой чистоте их нравственного облика. На деле это приводило не только к по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ному непониманию современных общественных и социальных проблем, но и к абсолютной беспомощности в житейских ситуациях.</w:t>
      </w:r>
    </w:p>
    <w:p w:rsidR="0057696F" w:rsidRPr="0057696F" w:rsidRDefault="0057696F" w:rsidP="00FF5A0D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1828 году, после смерти императрицы Марии Федоровны, все учрежд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ия, составлявшие ее ведомство, 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перешли в состав IV отделения канцелярии императора. В 1845 году был создан Главный совет женских учебных завед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ний, в обязанности которого входили не только наблюдение за учебными зав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дениями его ведомства, но и рассмотрение учебных программ и планов. </w:t>
      </w:r>
    </w:p>
    <w:p w:rsidR="0057696F" w:rsidRPr="0057696F" w:rsidRDefault="0057696F" w:rsidP="00FF5A0D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Если для обучения дочерей дворянских семей предназначались инстит</w:t>
      </w:r>
      <w:r w:rsidRPr="0057696F">
        <w:rPr>
          <w:rFonts w:ascii="Times New Roman" w:eastAsia="Calibri" w:hAnsi="Times New Roman" w:cs="Times New Roman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sz w:val="28"/>
          <w:szCs w:val="28"/>
        </w:rPr>
        <w:t>ты благородных девиц, то де</w:t>
      </w:r>
      <w:r w:rsidR="00137279">
        <w:rPr>
          <w:rFonts w:ascii="Times New Roman" w:eastAsia="Calibri" w:hAnsi="Times New Roman" w:cs="Times New Roman"/>
          <w:sz w:val="28"/>
          <w:szCs w:val="28"/>
        </w:rPr>
        <w:t>вочки мещанского происхождения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дочери реме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ленников, мелких торговцев, отставных низших военных чинов, мелких чино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</w:t>
      </w:r>
      <w:r w:rsidR="00137279">
        <w:rPr>
          <w:rFonts w:ascii="Times New Roman" w:eastAsia="Calibri" w:hAnsi="Times New Roman" w:cs="Times New Roman"/>
          <w:sz w:val="28"/>
          <w:szCs w:val="28"/>
        </w:rPr>
        <w:t>ников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могли учиться только в особых «мещанских» учебных заведениях. Первым из них было Мещанское училище при Смольном институте. И хотя оно непосредственно примыкало к Смольному, так как располагалось в соседнем крыле того же здания, по существу дистанция между ними была огромна.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этому из учебной программы были исключены танцы, музыка, иностранные языки. Зато много времени уделялось таким предметам, как закон Божий, рук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делие, арифметика, домоводство. В этом проявлялась основная направлен</w:t>
      </w:r>
      <w:r w:rsidR="00137279">
        <w:rPr>
          <w:rFonts w:ascii="Times New Roman" w:eastAsia="Calibri" w:hAnsi="Times New Roman" w:cs="Times New Roman"/>
          <w:sz w:val="28"/>
          <w:szCs w:val="28"/>
        </w:rPr>
        <w:t>ность педагогического процесса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воспитание будущих хороших хозяек и богобоя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ненн</w:t>
      </w:r>
      <w:r w:rsidR="00137279">
        <w:rPr>
          <w:rFonts w:ascii="Times New Roman" w:eastAsia="Calibri" w:hAnsi="Times New Roman" w:cs="Times New Roman"/>
          <w:sz w:val="28"/>
          <w:szCs w:val="28"/>
        </w:rPr>
        <w:t>ых матерей семейств.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Кроме Мещанского училища, для девушек среднего сословия был обр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зован Мариинский институт. </w:t>
      </w:r>
      <w:r w:rsidRPr="0057696F">
        <w:rPr>
          <w:rFonts w:ascii="Times New Roman" w:eastAsia="Calibri" w:hAnsi="Times New Roman" w:cs="Times New Roman"/>
          <w:sz w:val="28"/>
          <w:szCs w:val="28"/>
        </w:rPr>
        <w:t>Учебное заведение было открыто 22 декабря 1797 года как училище для беднейших сирот мещанского сословия.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17 ноября 1800 года по Высочайшему повелению учебное заведение 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ператрицы Марии Федоровны получило официальное наименование: «Марии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="00137279">
        <w:rPr>
          <w:rFonts w:ascii="Times New Roman" w:eastAsia="Calibri" w:hAnsi="Times New Roman" w:cs="Times New Roman"/>
          <w:sz w:val="28"/>
          <w:szCs w:val="28"/>
        </w:rPr>
        <w:t>кий институт». Институт готовил прежде всего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воспитательниц и учительниц, которых в то время крайне не хватало. Ряд учебных предметов преподавались на иностранных языках. В институте был свой Устав, разработанный Г.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И. Ви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л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ламовым.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Крестьянские девочки (не принадлежащие помещикам) получали право по уставу 1828 года обучаться в приходских училищах, где для них создавались специальные женские отделения, причем за их обучение плата полагалась зн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чительно больше, чем за обучение мальчиков. Что касается девочек помещич</w:t>
      </w:r>
      <w:r w:rsidRPr="0057696F">
        <w:rPr>
          <w:rFonts w:ascii="Times New Roman" w:eastAsia="Calibri" w:hAnsi="Times New Roman" w:cs="Times New Roman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их крестьян, то они, как правило, оставались неграмотными, хотя по уставу 1804 года помещикам разрешалось открывать школы для своих крепостных.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Обучение дочерей духовенства включало и домашние занятия, и восп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тание в приютах и женских монастырях, где главное внимание уделялось рук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делию. </w:t>
      </w:r>
      <w:r w:rsidRPr="0057696F">
        <w:rPr>
          <w:rFonts w:ascii="Times New Roman" w:eastAsia="Calibri" w:hAnsi="Times New Roman" w:cs="Times New Roman"/>
          <w:sz w:val="28"/>
          <w:szCs w:val="28"/>
        </w:rPr>
        <w:t>В то время разница в образовании мужа и жены в семье священника стала восприниматься как негативный фактор, влияющий на отношения в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мье, принадлежащей к духовному сословию. Выходом из ситуации стало пол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у</w:t>
      </w:r>
      <w:r w:rsidRPr="0057696F">
        <w:rPr>
          <w:rFonts w:ascii="Times New Roman" w:eastAsia="Calibri" w:hAnsi="Times New Roman" w:cs="Times New Roman"/>
          <w:sz w:val="28"/>
          <w:szCs w:val="28"/>
        </w:rPr>
        <w:t>чение среднего образования девочками из семей духовенства. С 1843 года стали открываться женские епархиальные училища.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Таким образом, государство сделало огромный шаг в развитии женского образования. Девушки стали обучаться не только в домашних условиях, но и в государственных образовательных учреждениях. Теперь они могли изучать широкий спектр наук: история, география, музыка, иностранные языки, герал</w:t>
      </w:r>
      <w:r w:rsidRPr="0057696F">
        <w:rPr>
          <w:rFonts w:ascii="Times New Roman" w:eastAsia="Calibri" w:hAnsi="Times New Roman" w:cs="Times New Roman"/>
          <w:sz w:val="28"/>
          <w:szCs w:val="28"/>
        </w:rPr>
        <w:t>ь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дика и так далее. Но необходимо заметить, что в учебной программе особое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сто отводилось религиозному воспитанию. Девушки не перестали изучать 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кон Божий, молитвы. Более того, именно на религиозную сторону образования делался особый а</w:t>
      </w:r>
      <w:r w:rsidR="00137279">
        <w:rPr>
          <w:rFonts w:ascii="Times New Roman" w:eastAsia="Calibri" w:hAnsi="Times New Roman" w:cs="Times New Roman"/>
          <w:sz w:val="28"/>
          <w:szCs w:val="28"/>
        </w:rPr>
        <w:t>кцент. Первые учебные заведения</w:t>
      </w:r>
      <w:r w:rsidRPr="0057696F">
        <w:rPr>
          <w:rFonts w:ascii="Times New Roman" w:eastAsia="Calibri" w:hAnsi="Times New Roman" w:cs="Times New Roman"/>
          <w:sz w:val="28"/>
          <w:szCs w:val="28"/>
        </w:rPr>
        <w:t>,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несомненно, носили закр</w:t>
      </w:r>
      <w:r w:rsidRPr="0057696F">
        <w:rPr>
          <w:rFonts w:ascii="Times New Roman" w:eastAsia="Calibri" w:hAnsi="Times New Roman" w:cs="Times New Roman"/>
          <w:sz w:val="28"/>
          <w:szCs w:val="28"/>
        </w:rPr>
        <w:t>ы</w:t>
      </w:r>
      <w:r w:rsidRPr="0057696F">
        <w:rPr>
          <w:rFonts w:ascii="Times New Roman" w:eastAsia="Calibri" w:hAnsi="Times New Roman" w:cs="Times New Roman"/>
          <w:sz w:val="28"/>
          <w:szCs w:val="28"/>
        </w:rPr>
        <w:t>тый характер, так как в системе образования данного периода возникает идея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воспитания людей особой породы</w:t>
      </w:r>
      <w:r w:rsidRPr="0057696F">
        <w:rPr>
          <w:rFonts w:ascii="Times New Roman" w:eastAsia="Calibri" w:hAnsi="Times New Roman" w:cs="Times New Roman"/>
          <w:sz w:val="28"/>
          <w:szCs w:val="28"/>
        </w:rPr>
        <w:t>. Именно поэтому девочек хотели отгородить от негативного влияния окружающей среды, что в свою очередь способствов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ло бы воспитанию </w:t>
      </w:r>
      <w:r w:rsidR="00137279">
        <w:rPr>
          <w:rFonts w:ascii="Times New Roman" w:eastAsia="Calibri" w:hAnsi="Times New Roman" w:cs="Times New Roman"/>
          <w:sz w:val="28"/>
          <w:szCs w:val="28"/>
        </w:rPr>
        <w:t>чистого и непорочного облика.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Второй особенностью женского образования было то, что определенные типы учебных заведений открывались только для девочек определенных сосл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вий, то есть мы видим, насколько социально-правовой статус женщины мог влият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ь на получение ею образования. </w:t>
      </w:r>
      <w:r w:rsidRPr="0057696F">
        <w:rPr>
          <w:rFonts w:ascii="Times New Roman" w:eastAsia="Calibri" w:hAnsi="Times New Roman" w:cs="Times New Roman"/>
          <w:sz w:val="28"/>
          <w:szCs w:val="28"/>
        </w:rPr>
        <w:t>Изначально особое внимание уделялось девушкам дворянского происхождения. Именно для них и стали создаваться первые учебные заведения, в которые не могли поступить девочки иных сосл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вий. Впоследствии были открыты учебные учреждения и для детей среднего сословия. Что касается детей крестьян, то теоретически они имели право на обучение, но фактически это было невозможно. Более того, в учебных завед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ниях, предназначенных для дворянских дочерей, изучался широкий спектр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ук, в отличие от учреждений, предназначенных для детей более низкого сосл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вия. Этими факторами и о</w:t>
      </w:r>
      <w:r w:rsidR="00137279">
        <w:rPr>
          <w:rFonts w:ascii="Times New Roman" w:eastAsia="Calibri" w:hAnsi="Times New Roman" w:cs="Times New Roman"/>
          <w:sz w:val="28"/>
          <w:szCs w:val="28"/>
        </w:rPr>
        <w:t>пределялось влияние социально-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правового статуса женщины на доступность к получению образования в конце </w:t>
      </w:r>
      <w:r w:rsidR="00137279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– первой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ловине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</w:p>
    <w:p w:rsidR="0057696F" w:rsidRPr="0057696F" w:rsidRDefault="0057696F" w:rsidP="00FF5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Наличие образования в свою очередь могло повлиять на дальнейшую судьбу женщины, после ее окончания учебного заведения. Например, выпус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к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ницы Смольного института, блистая полученными знаниями и умениями, очень часто приходились к царскому двору, что в свою очередь делало их социальное положение несколько выше, нежели раньше. Нередко женщины сами станов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лись учителями или воспитателями в учебных заведениях.</w:t>
      </w:r>
    </w:p>
    <w:p w:rsidR="00137279" w:rsidRPr="00D06086" w:rsidRDefault="00137279" w:rsidP="001372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57696F" w:rsidRDefault="00C54DA0" w:rsidP="001372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Библиографический список</w:t>
      </w:r>
    </w:p>
    <w:p w:rsidR="00C54DA0" w:rsidRPr="00C54DA0" w:rsidRDefault="00C54DA0" w:rsidP="001372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  <w:lang w:val="en-US"/>
        </w:rPr>
      </w:pPr>
    </w:p>
    <w:p w:rsidR="00137279" w:rsidRPr="0057696F" w:rsidRDefault="00137279" w:rsidP="00137279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Ковалевская, Н. Воспоминания старой институтки / Н. Ковалевская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>// Русская старина. – 1898. –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9. – С</w:t>
      </w:r>
      <w:r w:rsidRPr="005769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611-628. </w:t>
      </w:r>
    </w:p>
    <w:p w:rsidR="0057696F" w:rsidRPr="00137279" w:rsidRDefault="0057696F" w:rsidP="0013727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Указ Екатерины </w:t>
      </w:r>
      <w:r w:rsidRPr="005769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от 5 мая 1764 года «О воспитании Благородных д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виц в Санкт-Петербурге при Воскресном монастыре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; с приложением Устава </w:t>
      </w:r>
      <w:r w:rsidR="00137279">
        <w:rPr>
          <w:rFonts w:ascii="Times New Roman" w:eastAsia="Calibri" w:hAnsi="Times New Roman" w:cs="Times New Roman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и штата </w:t>
      </w:r>
      <w:r w:rsidR="00137279">
        <w:rPr>
          <w:rFonts w:ascii="Times New Roman" w:eastAsia="Calibri" w:hAnsi="Times New Roman" w:cs="Times New Roman"/>
          <w:sz w:val="28"/>
          <w:szCs w:val="28"/>
        </w:rPr>
        <w:t>сего Воспитательного Общества» [Электронный ресурс]. –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79">
        <w:rPr>
          <w:rFonts w:ascii="Times New Roman" w:eastAsia="Calibri" w:hAnsi="Times New Roman" w:cs="Times New Roman"/>
          <w:sz w:val="28"/>
          <w:szCs w:val="28"/>
        </w:rPr>
        <w:t>Режим до</w:t>
      </w:r>
      <w:r w:rsidRPr="00137279">
        <w:rPr>
          <w:rFonts w:ascii="Times New Roman" w:eastAsia="Calibri" w:hAnsi="Times New Roman" w:cs="Times New Roman"/>
          <w:sz w:val="28"/>
          <w:szCs w:val="28"/>
        </w:rPr>
        <w:t>с</w:t>
      </w:r>
      <w:r w:rsidRPr="00137279">
        <w:rPr>
          <w:rFonts w:ascii="Times New Roman" w:eastAsia="Calibri" w:hAnsi="Times New Roman" w:cs="Times New Roman"/>
          <w:sz w:val="28"/>
          <w:szCs w:val="28"/>
        </w:rPr>
        <w:t>тупа</w:t>
      </w:r>
      <w:r w:rsidR="00137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71" w:history="1"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nlr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e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res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law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_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  <w:r w:rsidRPr="0013727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coll</w:t>
        </w:r>
      </w:hyperlink>
      <w:r w:rsidRPr="001372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7279" w:rsidRDefault="00137279" w:rsidP="00D06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7279" w:rsidRDefault="009073A3" w:rsidP="00C54DA0">
      <w:pPr>
        <w:tabs>
          <w:tab w:val="left" w:pos="993"/>
        </w:tabs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Ю. В. Терёхина</w:t>
      </w:r>
    </w:p>
    <w:p w:rsidR="00137279" w:rsidRPr="009073A3" w:rsidRDefault="00137279" w:rsidP="00C54DA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073A3" w:rsidRDefault="009073A3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3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тановление конфуцианства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96F" w:rsidRPr="00137279" w:rsidRDefault="009073A3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религиозной и социально-этической системы</w:t>
      </w:r>
    </w:p>
    <w:p w:rsidR="0057696F" w:rsidRPr="009073A3" w:rsidRDefault="0057696F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человечество в течение почти всей своей истории обращалось к религии и в большинстве своем стремилось жить по ее законам? Потому что религия всегда была формой духовной жизни людей. В религии человек ищет путь к осознанию смысла жизни, к совершенству, к личному росту, к избавл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 несчастий, к счастью, покою, к пониманию и порядку.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и социальная значимость религии, так как она объединяет людей в рамках санкционированного ею мировоззрения.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также является важным элементом культуры  любой нации. 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лигиозная тематика служит благодатным источником творческого вдохновения для художников, композиторов и архитекторов.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религия санкционировала и освещала политическую власть, сп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собствовала обожествлению правителя, превращению его в божественный си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вол. Там, где религиозная система слабо поддерживала государство, власть  и вместе с ней общество гибли. Там же, где она функционировала оптимально, результат был иным.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религиозной системы Китая были заложены в глубокой древн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начиная с эпохи Шан-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Инь (сер.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н. э.).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Шанцы не имели пантеона влиятельных богов, а роль высших божес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сил у них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умершие предки шан-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которым шанцы рег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лярно приносили жертвы [3,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275]. В древнекитайском сознании факт смерти оценивался как нечто, не имеющее значения, так как считалось, что человек 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тается среди живых после 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смерти, но уже как усопший [2,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226].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власть в Китае оказалась в руках династии Чжоу. Данная династия многое заимствовала у шанцев, включая культ предков, так как не имела пон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чалу своих божеств и не обожествляла своих предков. Чжоусцы начали во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шанский термин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«шан-ди» и сблизили шан-ди с Небом, предпол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гаемым местожительством предков. Чжоуский правитель стал считаться сыном Неба, и этот титул сохранился за правителем Китая до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[3, 278].</w:t>
      </w:r>
    </w:p>
    <w:p w:rsidR="0057696F" w:rsidRPr="00137279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Все эти специфические особенности  подготовили страну к восприятию тех принципов и норм жизни, которые навсегда вошли в историю под наименованием конфуцианства. Основателем </w:t>
      </w:r>
      <w:r w:rsidR="00137279"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учения является Конфуций (551-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479 до н. э.). Ко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фуций родился и жил в эпоху больших социальных и по</w:t>
      </w:r>
      <w:r w:rsidR="00C94B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литических потрясений. Для того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чтобы отрицание современности приобрело социальную силу, оно дол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было опираться на признанный авторитет. Конфуций нашел такой авторитет в полулегендарных образцах глубокой древности, когда правители отличались му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ростью и умением, чиновники были бескорыстны и преданн</w:t>
      </w:r>
      <w:r w:rsidR="00137279"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ы, а народ благоде</w:t>
      </w:r>
      <w:r w:rsidR="00137279"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137279"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ствовал </w:t>
      </w:r>
      <w:r w:rsid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[5</w:t>
      </w:r>
      <w:r w:rsidR="00137279"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1372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166].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становление конфуцианства непосредственно связано с ситуацией острой политической борьбы за власть. В этой борьбе конфуцианс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становится системой социально-этической норм.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модели, эталона для подражания Конфуций сконструировал социальный идеал, представлявший собой высокоморальный цзюнь-цзы, кот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должен был обладать двумя важнейшими достоинствами: гуманность и чувство долга. Понятие «гуманность» («жэнь») включало в себя множество 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честв: скромность, справедливость, сдержанность, достоинство, бескорыстие, любовь к людям и т.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долга («и»), как правило, обусловлено знанием и высшими принципами. В понятие «и» поэтому включалось стремление к зн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обязанность учиться и постигать мудрость древних. Конфуций разраб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и ряд других понятий, включая «верность» и «искренность» («чжэн»), «бл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гопристойность» и соблюдение 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церемоний и обрядов («ли») [5,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170].</w:t>
      </w:r>
    </w:p>
    <w:p w:rsidR="0057696F" w:rsidRPr="002C502A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C50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Конфуций, отталкиваясь от сконструированного им социального идеала, сформулировал основы того социального порядка, который хотел бы видеть в Поднебесной: все в этом мире должно быть на своих местах: отец должен быть отцом, сын – сыном, государь – государем, чиновник – чиновником. Все должны знать свои права и обязанност</w:t>
      </w:r>
      <w:r w:rsidR="00137279" w:rsidRPr="002C50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 делать то, что им положено.</w:t>
      </w:r>
      <w:r w:rsidRPr="002C50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этом критерием разделения общества должны были служить не знатность происхождения и тем более не богатство, а степень близости ч</w:t>
      </w:r>
      <w:r w:rsidR="00137279" w:rsidRPr="002C50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еловека к идеалу цзюнь-цзы [5, </w:t>
      </w:r>
      <w:r w:rsidRPr="002C50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172].</w:t>
      </w:r>
    </w:p>
    <w:p w:rsidR="0057696F" w:rsidRPr="00137279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72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Еще одной из важных основ социального порядка, по Конфуцию, было строгое повиновение старшим. Любой старший, будь то отец, чиновник,  гос</w:t>
      </w:r>
      <w:r w:rsidRPr="001372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372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дарь – это беспрекословный авторитет для младшего, подчиненного, поданного.</w:t>
      </w:r>
    </w:p>
    <w:p w:rsidR="0057696F" w:rsidRPr="0057696F" w:rsidRDefault="00137279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 глубокий смысл символу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порядка, конфуцианство превратило его в первейшую обязанность каждого китайца, универсальную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всеобщую норму поведения [3,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291]. Именно с этой целью Конфуций разраб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учение о сяо –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сыновней почтительности. Смысл сяо – служить родителям. Согласно этим правилам почтительный сын должен всю жизнь преданно заб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 о родителях, прислуживать и угождать им, быть готовым на все во имя их здоровья и блага, чтить их при любых обстоятельствах.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считалась сердцевинной общества, интересам семьи придавалось гораздо большее значение, чем интересам отдельно взятой личности, которая рассматрив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лишь в аспекте семьи [5,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175].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эпохи Хань, конфуцианцы не только держали в своих руках управление государством и обществом, но и заботились о том, чтобы  эти ко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фуцианские нормы и ценностные ориентиры стали общепризнанными, превр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тились в символ «истинно китайского». Поэтому большое значение придав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воспитанию человека [1,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начиналось в семье с приучения к культу предков и нормы сяо, к строгому соблюдению церемониала в семье и особенно на людях и в 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ществе. При этом семейное воспитание непременно должно дополняться обр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[4,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218].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конфуцианство первоначально возникло как фил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софское учение, игнорирующее или прямо отрицающее роль верховного Бога-творца. Однако в конкретных условиях китайской империи конфуцианство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рало роль основной религии. Действительно, в начале своей проповеднической деятельности Конфуций мало и неохотно говорил на религиоз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темы. Он считал эти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величественной тайной, непостижимой для смертных и поэтому не подлежащей обсуждению. Но, не вникая в тонкости религиозной теории, Конфуций в то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 большое значение придавал религиозной практике (принесение жертвы предкам и духам)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89].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современной ситуации, то в последние столетия Китай стал постепенно открываться для Запада и начался отход от этих древних об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чаев. Делаются попытки новой модернизации конфуцианства через синтез 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тайских идей с европейскими. Нередко обозначаемый как постконфуцианство, этот процесс продолжается по сей день, осуществляемый теоретическими ус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лиями китайских философов, прожива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основном за пределами Кита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народной республики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коммунистическом режиме, установленном в </w:t>
      </w:r>
      <w:smartTag w:uri="urn:schemas-microsoft-com:office:smarttags" w:element="metricconverter">
        <w:smartTagPr>
          <w:attr w:name="ProductID" w:val="1949 г"/>
        </w:smartTagP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1949 г</w:t>
        </w:r>
      </w:smartTag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 религии заняла идея коммунизма и стремление преобразовать общество безрелигио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путем.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«культурной революции» (1966-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гг.) конфуцианство по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верглось нападкам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принадлежавшее старым идеям, культуре, обычаям и привычкам.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противоположность конфуцианской добродетели сыновей почтител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молодые люди даже отрекались от своих родителей на публичных 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дебных процессах, а ученых сделали объектом вражды. Но в некотором отн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конфуцианская нравственность продолжала формировать основу кита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3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этики [6,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140].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именно благодаря конфуцианству со всем его культом древности и консерватизмом китайское государство и общество не только просуществов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свыше двух тысяч лет, но и приобрело такую гигантскую силу, что револ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</w:t>
      </w:r>
      <w:r w:rsidRPr="00576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вроде бы покончивший с конфуцианством как официальной идеологией и активно развенчавший эту доктрину, пока еще далеко не вправе счита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себя победившим все восходяще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конфуцианству, поскольку в нек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отношении конфуцианская нравственность продолжает формировать 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 китайской этики. Многие воспитанные конфуцианством черты наци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характера – социальная дисциплина; трудолюбие и любовь к знаниям, к постижению нового во имя упрочения устоявшегося старого; постоянный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 к самосовершенствованию и соревновательности в стремлении занять более высокое по сравнению с другими 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положение; крепость социально-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связей, перерастающая в прочность связей деловых в современном мире, да и многое другое сохраняются в жизни Китая по сей день.</w:t>
      </w:r>
    </w:p>
    <w:p w:rsidR="00C54DA0" w:rsidRPr="00512C3B" w:rsidRDefault="00C54DA0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Default="00C54DA0" w:rsidP="00C54DA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C54DA0" w:rsidRPr="00C54DA0" w:rsidRDefault="00C54DA0" w:rsidP="00C54DA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Pr="0057696F" w:rsidRDefault="0057696F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Берзин, Э. Конфуцианство / Э. Берзин // Наука и 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 – 1994. – № 5. – С. 86-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</w:p>
    <w:p w:rsidR="0057696F" w:rsidRPr="0057696F" w:rsidRDefault="0057696F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Борзова, Е. П. История мировой культуры / Е. П. Борзова. – СПб.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«Лань», 2001. – 672 с.</w:t>
      </w:r>
    </w:p>
    <w:p w:rsidR="0057696F" w:rsidRPr="0057696F" w:rsidRDefault="0057696F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Васильев, Л. С. История религий Востока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Л. С. 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сильев. – М.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Книжный дом «Университет», 1999. – 432 с.</w:t>
      </w:r>
    </w:p>
    <w:p w:rsidR="00137279" w:rsidRPr="0057696F" w:rsidRDefault="00137279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Конфуцианство в Китае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проблемы теории и практики / 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П. Делюсина. – М.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Наука, 1982. – 263 с.</w:t>
      </w:r>
    </w:p>
    <w:p w:rsidR="0057696F" w:rsidRPr="0057696F" w:rsidRDefault="0057696F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Сидихменов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Я. Китай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стран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прошлого / В. Я. Сидихменов.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Русич, 2010. – 544 с.</w:t>
      </w:r>
    </w:p>
    <w:p w:rsidR="0057696F" w:rsidRPr="0057696F" w:rsidRDefault="0057696F" w:rsidP="00C54DA0">
      <w:pPr>
        <w:numPr>
          <w:ilvl w:val="0"/>
          <w:numId w:val="21"/>
        </w:numPr>
        <w:tabs>
          <w:tab w:val="clear" w:pos="1095"/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Фишер, М. П. Живые религии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/ М. П. Фишер. – М</w:t>
      </w:r>
      <w:r w:rsidR="001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публика, 1997. – 368 с.</w:t>
      </w:r>
    </w:p>
    <w:p w:rsidR="0057696F" w:rsidRPr="009073A3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1DCE" w:rsidRDefault="00111DCE" w:rsidP="00C54DA0">
      <w:pPr>
        <w:spacing w:line="235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73A3">
        <w:rPr>
          <w:rFonts w:ascii="Times New Roman" w:eastAsia="Calibri" w:hAnsi="Times New Roman" w:cs="Times New Roman"/>
          <w:b/>
          <w:i/>
          <w:sz w:val="28"/>
          <w:szCs w:val="28"/>
        </w:rPr>
        <w:t>В. И. Удянская</w:t>
      </w:r>
    </w:p>
    <w:p w:rsidR="00111DCE" w:rsidRPr="004A293E" w:rsidRDefault="00111DCE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696F" w:rsidRDefault="009073A3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DCE">
        <w:rPr>
          <w:rFonts w:ascii="Times New Roman" w:eastAsia="Calibri" w:hAnsi="Times New Roman" w:cs="Times New Roman"/>
          <w:b/>
          <w:sz w:val="28"/>
          <w:szCs w:val="28"/>
        </w:rPr>
        <w:t xml:space="preserve">Олимпийское движение во второй половине </w:t>
      </w:r>
      <w:r w:rsidR="0057696F" w:rsidRPr="00111D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="0057696F" w:rsidRPr="00111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1DCE">
        <w:rPr>
          <w:rFonts w:ascii="Times New Roman" w:eastAsia="Calibri" w:hAnsi="Times New Roman" w:cs="Times New Roman"/>
          <w:b/>
          <w:sz w:val="28"/>
          <w:szCs w:val="28"/>
        </w:rPr>
        <w:t>века</w:t>
      </w:r>
    </w:p>
    <w:p w:rsidR="00111DCE" w:rsidRPr="004A293E" w:rsidRDefault="00111DCE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57696F" w:rsidRPr="00111DCE" w:rsidRDefault="0057696F" w:rsidP="00C54DA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В последние годы  все больше возрастает интерес к спорту. Он станови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>ся не только залогом здоровья, но и органически вплетается в политику страны, становясь показателем ее развития и положения на мировой арене. Самыми п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казательными в этом плане являются Олимпийские Игры. Интерес к ним растет все больше год от года. Особый интерес представляет современное олимпи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й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ское движение</w:t>
      </w:r>
      <w:r w:rsidRPr="00111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Современные Олимпийские Игры уже далеки от тех, какими они были первоначально, в античност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и. Появляются новые черты, как 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негативные</w:t>
      </w:r>
      <w:r w:rsidR="00C94B2E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так и положительные. Основными особенностями проведения современных Оли</w:t>
      </w:r>
      <w:r w:rsidRPr="0057696F">
        <w:rPr>
          <w:rFonts w:ascii="Times New Roman" w:eastAsia="Calibri" w:hAnsi="Times New Roman" w:cs="Times New Roman"/>
          <w:sz w:val="28"/>
          <w:szCs w:val="28"/>
        </w:rPr>
        <w:t>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пийских игр стали: зрелищность и массовость олимпийских Игр; все большее использование Игр в политических целях; увеличение числа бойкотов Игр.</w:t>
      </w:r>
    </w:p>
    <w:p w:rsidR="0057696F" w:rsidRPr="00111DCE" w:rsidRDefault="00111DCE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CE">
        <w:rPr>
          <w:rFonts w:ascii="Times New Roman" w:eastAsia="Calibri" w:hAnsi="Times New Roman" w:cs="Times New Roman"/>
          <w:sz w:val="28"/>
          <w:szCs w:val="28"/>
        </w:rPr>
        <w:t xml:space="preserve">Первыми Играми 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 xml:space="preserve">«современного образца» после периода возрождения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и послевоенных застойных лет стали XV Олимпийские Игры. Они проходили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 xml:space="preserve"> с 19 июля по 3 августа 1952 г</w:t>
      </w:r>
      <w:r w:rsidRPr="00111DCE">
        <w:rPr>
          <w:rFonts w:ascii="Times New Roman" w:eastAsia="Calibri" w:hAnsi="Times New Roman" w:cs="Times New Roman"/>
          <w:sz w:val="28"/>
          <w:szCs w:val="28"/>
        </w:rPr>
        <w:t xml:space="preserve">ода в Хельсинки, Финляндия. 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Игры 1952 года стали первыми в истории противостояния на олимпийской арене двух полит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и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ческих систем. Соревнования на Играх в Хельсинки вылились в острейшее с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о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перничество спортсменов СССР и США</w:t>
      </w:r>
      <w:r w:rsidRPr="00111DCE">
        <w:rPr>
          <w:rFonts w:ascii="Times New Roman" w:eastAsia="Calibri" w:hAnsi="Times New Roman" w:cs="Times New Roman"/>
          <w:sz w:val="28"/>
          <w:szCs w:val="28"/>
        </w:rPr>
        <w:t xml:space="preserve"> [2]. Спорт становился оружием «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х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о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лодной вой</w:t>
      </w:r>
      <w:r w:rsidRPr="00111DCE">
        <w:rPr>
          <w:rFonts w:ascii="Times New Roman" w:eastAsia="Calibri" w:hAnsi="Times New Roman" w:cs="Times New Roman"/>
          <w:sz w:val="28"/>
          <w:szCs w:val="28"/>
        </w:rPr>
        <w:t>ны»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. Началась гонка за рекордами и олимпийскими победами, п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о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стоянное противопоставление результатов спортсменов СССР и США, соци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а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листических и капиталистических стран. Следует отметить, что из-за соперн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и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чества американских и советских спортсменов уровень спортивных результатов на Играх был довольно высоким. Установлено 66 олимпийских рекордов, в том числе 18 мировых</w:t>
      </w:r>
      <w:r w:rsidRPr="0011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96F" w:rsidRPr="00111DCE">
        <w:rPr>
          <w:rFonts w:ascii="Times New Roman" w:eastAsia="Calibri" w:hAnsi="Times New Roman" w:cs="Times New Roman"/>
          <w:sz w:val="28"/>
          <w:szCs w:val="28"/>
        </w:rPr>
        <w:t>[3].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Игры в Хельсинки вошли в олимпийскую историю как Игры, которы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 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br/>
        <w:t>не были закрыты. Президент Международного олимпийского комитета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Зигфрид Эдстрем на торжественной церемонии, посвященной окончанию Игр, произнес 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>длинную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речь, но забыл закончить ее предписанным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>и Олимпийской хартией словами: «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Объявляю Игры XV Олимпиа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ды закрытыми»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[3].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Дальнейшее развитие Олимпийского движения показало, что борьба за м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дали, за влияние велась не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только на спортивных площадках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но и на политич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ской арене. Основными способами ведения политической борьбы стали так н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>зываемые бойкоты – это отказ одной или нескольких стран участвовать в Играх. В основном бойкоты ХХ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века связанны с двумя странами –</w:t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СССР и США </w:t>
      </w:r>
      <w:r w:rsidR="00111DCE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вызваны политическими мотивами.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Первым бойкотом стал отказ от участия в играх 1956 года в </w:t>
      </w:r>
      <w:r w:rsidRPr="0057696F">
        <w:rPr>
          <w:rFonts w:ascii="Times New Roman" w:eastAsia="Calibri" w:hAnsi="Times New Roman" w:cs="Times New Roman"/>
          <w:sz w:val="28"/>
          <w:szCs w:val="28"/>
        </w:rPr>
        <w:t>знак протеста против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 действий СССР в Венгрии,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Нидерландов, Испании и Швейцарии, а ве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герская команда отказалась выступать под флагом Венгерской народной ре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>публики, промаршировав под государственным флагом Венгрии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[1]. </w:t>
      </w:r>
    </w:p>
    <w:p w:rsidR="0057696F" w:rsidRPr="0057696F" w:rsidRDefault="00111DCE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Из-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за бойкотов Игры не отменялись, но они имели широкий резонанс в обществе, и в зависимости от царивших настроений и причин бойкота некот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рые страны экономически и финансово от этого выигрывали, а некоторые н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оборот оказывались в экономически невыгодном положении. Сами же Игры от этих бойкотов теряли только количество спортсменов и зачастую даже на кол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>и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чество устанавливаемых рекордов это не влияло.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Бойкоты продолжались практически весь ХХ век. До 1988 года без них не проходило ни одной Олимпиады. Самыми массовыми и известными становятся бойкоты Игр 1972 и 1980 годов сборной США – причинами этих бойкотов я</w:t>
      </w:r>
      <w:r w:rsidRPr="0057696F">
        <w:rPr>
          <w:rFonts w:ascii="Times New Roman" w:eastAsia="Calibri" w:hAnsi="Times New Roman" w:cs="Times New Roman"/>
          <w:sz w:val="28"/>
          <w:szCs w:val="28"/>
        </w:rPr>
        <w:t>в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лялись действия СССР, и бойкот в 1984 году Игр командой СССР.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В 1988 году состоялся последний бойкот Игр в 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ХХ веке. От участия </w:t>
      </w:r>
      <w:r w:rsidR="00111DCE">
        <w:rPr>
          <w:rFonts w:ascii="Times New Roman" w:eastAsia="Calibri" w:hAnsi="Times New Roman" w:cs="Times New Roman"/>
          <w:sz w:val="28"/>
          <w:szCs w:val="28"/>
        </w:rPr>
        <w:br/>
        <w:t xml:space="preserve">в Олимпиаде-88 </w:t>
      </w:r>
      <w:r w:rsidRPr="0057696F">
        <w:rPr>
          <w:rFonts w:ascii="Times New Roman" w:eastAsia="Calibri" w:hAnsi="Times New Roman" w:cs="Times New Roman"/>
          <w:sz w:val="28"/>
          <w:szCs w:val="28"/>
        </w:rPr>
        <w:t>отказалась Корея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[3].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Но кроме </w:t>
      </w:r>
      <w:r w:rsidR="00111DCE">
        <w:rPr>
          <w:rFonts w:ascii="Times New Roman" w:eastAsia="Calibri" w:hAnsi="Times New Roman" w:cs="Times New Roman"/>
          <w:sz w:val="28"/>
          <w:szCs w:val="28"/>
        </w:rPr>
        <w:t>бойкотов были и другие случаи выра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жения своего отноше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111DCE">
        <w:rPr>
          <w:rFonts w:ascii="Times New Roman" w:eastAsia="Calibri" w:hAnsi="Times New Roman" w:cs="Times New Roman"/>
          <w:sz w:val="28"/>
          <w:szCs w:val="28"/>
        </w:rPr>
        <w:br/>
        <w:t xml:space="preserve">к Играм.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Примером этого могут служить террористические акты. Один из них произошел на последней олимпиаде ХХ века в 1996 году.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Последними Олимпийскими Играми ХХ века являются игры 1996 года</w:t>
      </w:r>
      <w:r w:rsidR="00111DCE">
        <w:rPr>
          <w:rFonts w:ascii="Times New Roman" w:eastAsia="Calibri" w:hAnsi="Times New Roman" w:cs="Times New Roman"/>
          <w:sz w:val="28"/>
          <w:szCs w:val="28"/>
        </w:rPr>
        <w:t>, которые проводились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 Атланте США. Олимпиада-96 ознаменовала столетие современного олимпийского движения. Организаторы соревнований сделали все возможное, чтобы юбилейная Олимпиада прошла на высоте. Знаменитая ком</w:t>
      </w:r>
      <w:r w:rsidR="00111DCE">
        <w:rPr>
          <w:rFonts w:ascii="Times New Roman" w:eastAsia="Calibri" w:hAnsi="Times New Roman" w:cs="Times New Roman"/>
          <w:sz w:val="28"/>
          <w:szCs w:val="28"/>
        </w:rPr>
        <w:t>пания «Кока-кола»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вложила довольно много средств в проведение 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Игр в своем родном городе. </w:t>
      </w:r>
      <w:r w:rsidRPr="0057696F">
        <w:rPr>
          <w:rFonts w:ascii="Times New Roman" w:eastAsia="Calibri" w:hAnsi="Times New Roman" w:cs="Times New Roman"/>
          <w:sz w:val="28"/>
          <w:szCs w:val="28"/>
        </w:rPr>
        <w:t>Юбилейная Олимпиада побила все рекорды по числу стран-</w:t>
      </w:r>
      <w:r w:rsidR="00111DCE">
        <w:rPr>
          <w:rFonts w:ascii="Times New Roman" w:eastAsia="Calibri" w:hAnsi="Times New Roman" w:cs="Times New Roman"/>
          <w:sz w:val="28"/>
          <w:szCs w:val="28"/>
        </w:rPr>
        <w:t>участниц (197), спортсменов (10318), журналистов (около 15</w:t>
      </w:r>
      <w:r w:rsidRPr="0057696F">
        <w:rPr>
          <w:rFonts w:ascii="Times New Roman" w:eastAsia="Calibri" w:hAnsi="Times New Roman" w:cs="Times New Roman"/>
          <w:sz w:val="28"/>
          <w:szCs w:val="28"/>
        </w:rPr>
        <w:t>000) и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данных билетов (более 8 млн)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[1].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Появились новые виды спорта: пляжный волейбол, маунтинбайк, же</w:t>
      </w:r>
      <w:r w:rsidRPr="0057696F">
        <w:rPr>
          <w:rFonts w:ascii="Times New Roman" w:eastAsia="Calibri" w:hAnsi="Times New Roman" w:cs="Times New Roman"/>
          <w:sz w:val="28"/>
          <w:szCs w:val="28"/>
        </w:rPr>
        <w:t>н</w:t>
      </w:r>
      <w:r w:rsidRPr="0057696F">
        <w:rPr>
          <w:rFonts w:ascii="Times New Roman" w:eastAsia="Calibri" w:hAnsi="Times New Roman" w:cs="Times New Roman"/>
          <w:sz w:val="28"/>
          <w:szCs w:val="28"/>
        </w:rPr>
        <w:t>ский футбол, софтбол. Довольно заметно увеличилось количество женских н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меров программы: групповая велогонка по очкам, тройной прыжок, фехтование на шпагах.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На играх не об</w:t>
      </w:r>
      <w:r w:rsidR="00111DCE">
        <w:rPr>
          <w:rFonts w:ascii="Times New Roman" w:eastAsia="Calibri" w:hAnsi="Times New Roman" w:cs="Times New Roman"/>
          <w:sz w:val="28"/>
          <w:szCs w:val="28"/>
        </w:rPr>
        <w:t>ошлось без неприятных моментов. В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ночь на 27 июля в разгар Игр во время массовых гуляний в Олимпийском парке Атланты при взрыве погибли 2 человека, 111 получили ранения. Взрывное устройство было вмонтировано в обрезок металлической трубы, начиненной шурупами и гво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з</w:t>
      </w:r>
      <w:r w:rsidRPr="0057696F">
        <w:rPr>
          <w:rFonts w:ascii="Times New Roman" w:eastAsia="Calibri" w:hAnsi="Times New Roman" w:cs="Times New Roman"/>
          <w:sz w:val="28"/>
          <w:szCs w:val="28"/>
        </w:rPr>
        <w:t>дями. Организаторы усилили меры безопасности, но решили продолжать Олимпиаду</w:t>
      </w:r>
      <w:r w:rsidR="0011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sz w:val="28"/>
          <w:szCs w:val="28"/>
        </w:rPr>
        <w:t>[1].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Это были последние Игры XX века. Можно утверждать, что сейчас пр</w:t>
      </w:r>
      <w:r w:rsidRPr="0057696F">
        <w:rPr>
          <w:rFonts w:ascii="Times New Roman" w:eastAsia="Calibri" w:hAnsi="Times New Roman" w:cs="Times New Roman"/>
          <w:sz w:val="28"/>
          <w:szCs w:val="28"/>
        </w:rPr>
        <w:t>о</w:t>
      </w:r>
      <w:r w:rsidRPr="0057696F">
        <w:rPr>
          <w:rFonts w:ascii="Times New Roman" w:eastAsia="Calibri" w:hAnsi="Times New Roman" w:cs="Times New Roman"/>
          <w:sz w:val="28"/>
          <w:szCs w:val="28"/>
        </w:rPr>
        <w:t>исходит расцвет Олимпийского движения и начался он именно с середины XX в. Число стран участниц на олимпиадах сейчас превышает 100. Игры приобрели очень большое политическое значение, и теперь даже мировые экономические кризисы не сказываются на количестве участников. Все большее и большее м</w:t>
      </w:r>
      <w:r w:rsidRPr="0057696F">
        <w:rPr>
          <w:rFonts w:ascii="Times New Roman" w:eastAsia="Calibri" w:hAnsi="Times New Roman" w:cs="Times New Roman"/>
          <w:sz w:val="28"/>
          <w:szCs w:val="28"/>
        </w:rPr>
        <w:t>е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сто на Играх начинают занимать шоу и политические интриги. Характерной чертой этапа становится распространение допинговых скандалов и попыток террористических акций.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Конец XX в</w:t>
      </w:r>
      <w:r w:rsidR="002C502A">
        <w:rPr>
          <w:rFonts w:ascii="Times New Roman" w:eastAsia="Calibri" w:hAnsi="Times New Roman" w:cs="Times New Roman"/>
          <w:sz w:val="28"/>
          <w:szCs w:val="28"/>
        </w:rPr>
        <w:t>.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ознаменовался «холодной войной», или же борьбой двух систем – капиталистич</w:t>
      </w:r>
      <w:r w:rsidR="002C502A">
        <w:rPr>
          <w:rFonts w:ascii="Times New Roman" w:eastAsia="Calibri" w:hAnsi="Times New Roman" w:cs="Times New Roman"/>
          <w:sz w:val="28"/>
          <w:szCs w:val="28"/>
        </w:rPr>
        <w:t xml:space="preserve">еской и социалистической. Этот </w:t>
      </w:r>
      <w:r w:rsidRPr="0057696F">
        <w:rPr>
          <w:rFonts w:ascii="Times New Roman" w:eastAsia="Calibri" w:hAnsi="Times New Roman" w:cs="Times New Roman"/>
          <w:sz w:val="28"/>
          <w:szCs w:val="28"/>
        </w:rPr>
        <w:t>процесс нашел свое 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т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ражение и в Играх. Две великие державы перенесли соперничество на стадионы мира. США и СССР начинают делить между собой первое и второе место на Олимпиадах.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Данный этап показал, что Игры изменились и подстроились под требов</w:t>
      </w:r>
      <w:r w:rsidRPr="0057696F">
        <w:rPr>
          <w:rFonts w:ascii="Times New Roman" w:eastAsia="Calibri" w:hAnsi="Times New Roman" w:cs="Times New Roman"/>
          <w:sz w:val="28"/>
          <w:szCs w:val="28"/>
        </w:rPr>
        <w:t>а</w:t>
      </w:r>
      <w:r w:rsidRPr="0057696F">
        <w:rPr>
          <w:rFonts w:ascii="Times New Roman" w:eastAsia="Calibri" w:hAnsi="Times New Roman" w:cs="Times New Roman"/>
          <w:sz w:val="28"/>
          <w:szCs w:val="28"/>
        </w:rPr>
        <w:t>ния времени. И со вр</w:t>
      </w:r>
      <w:r w:rsidR="002C502A">
        <w:rPr>
          <w:rFonts w:ascii="Times New Roman" w:eastAsia="Calibri" w:hAnsi="Times New Roman" w:cs="Times New Roman"/>
          <w:sz w:val="28"/>
          <w:szCs w:val="28"/>
        </w:rPr>
        <w:t>еменем все большее значения имею</w:t>
      </w:r>
      <w:r w:rsidRPr="0057696F">
        <w:rPr>
          <w:rFonts w:ascii="Times New Roman" w:eastAsia="Calibri" w:hAnsi="Times New Roman" w:cs="Times New Roman"/>
          <w:sz w:val="28"/>
          <w:szCs w:val="28"/>
        </w:rPr>
        <w:t>т не спортивные до</w:t>
      </w:r>
      <w:r w:rsidRPr="0057696F">
        <w:rPr>
          <w:rFonts w:ascii="Times New Roman" w:eastAsia="Calibri" w:hAnsi="Times New Roman" w:cs="Times New Roman"/>
          <w:sz w:val="28"/>
          <w:szCs w:val="28"/>
        </w:rPr>
        <w:t>с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тижения в чистом виде, а политика, дипломатия и деньги. 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6F">
        <w:rPr>
          <w:rFonts w:ascii="Times New Roman" w:eastAsia="Calibri" w:hAnsi="Times New Roman" w:cs="Times New Roman"/>
          <w:sz w:val="28"/>
          <w:szCs w:val="28"/>
        </w:rPr>
        <w:t>Но есть и положительное влияние изменений</w:t>
      </w:r>
      <w:r w:rsidR="002C502A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произошедших в Играх</w:t>
      </w:r>
      <w:r w:rsidR="002C502A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– увеличение состязательности, уровень подготовки спортсменов и выдаваемые ими результаты стали намного выше</w:t>
      </w:r>
      <w:r w:rsidR="002C502A">
        <w:rPr>
          <w:rFonts w:ascii="Times New Roman" w:eastAsia="Calibri" w:hAnsi="Times New Roman" w:cs="Times New Roman"/>
          <w:sz w:val="28"/>
          <w:szCs w:val="28"/>
        </w:rPr>
        <w:t>,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чем раньше. Так же увеличилось число стран</w:t>
      </w:r>
      <w:r w:rsidR="002C502A">
        <w:rPr>
          <w:rFonts w:ascii="Times New Roman" w:eastAsia="Calibri" w:hAnsi="Times New Roman" w:cs="Times New Roman"/>
          <w:sz w:val="28"/>
          <w:szCs w:val="28"/>
        </w:rPr>
        <w:t>, заинтересованных в участии</w:t>
      </w:r>
      <w:r w:rsidRPr="0057696F">
        <w:rPr>
          <w:rFonts w:ascii="Times New Roman" w:eastAsia="Calibri" w:hAnsi="Times New Roman" w:cs="Times New Roman"/>
          <w:sz w:val="28"/>
          <w:szCs w:val="28"/>
        </w:rPr>
        <w:t xml:space="preserve"> в этих Играх. Интерес к ним не ослабевает, не смотря на то, что с момента их возрождения прошло очень много времени.</w:t>
      </w:r>
    </w:p>
    <w:p w:rsidR="00111DCE" w:rsidRPr="00C54DA0" w:rsidRDefault="00111DCE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57696F" w:rsidRDefault="00C54DA0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Библиографический список</w:t>
      </w:r>
    </w:p>
    <w:p w:rsidR="00C54DA0" w:rsidRPr="00C54DA0" w:rsidRDefault="00C54DA0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57696F" w:rsidRPr="0057696F" w:rsidRDefault="00111DCE" w:rsidP="00C54DA0">
      <w:pPr>
        <w:numPr>
          <w:ilvl w:val="0"/>
          <w:numId w:val="22"/>
        </w:numPr>
        <w:tabs>
          <w:tab w:val="left" w:pos="993"/>
        </w:tabs>
        <w:spacing w:after="0" w:line="235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Базунов, Б.</w:t>
      </w:r>
      <w:r w:rsidR="0057696F"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Сенсации и скандалы спортивного века </w:t>
      </w:r>
      <w:r w:rsidR="0057696F" w:rsidRPr="0057696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57696F"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Б. Базу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нов. </w:t>
      </w:r>
      <w:r w:rsidR="0057696F"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– 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696F"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: Терра-спорт, 2000. –  200 с.</w:t>
      </w:r>
    </w:p>
    <w:p w:rsidR="0057696F" w:rsidRPr="0057696F" w:rsidRDefault="0057696F" w:rsidP="00C54DA0">
      <w:pPr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235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Григорьев, Е. Е. Олимпиада и</w:t>
      </w:r>
      <w:r w:rsidR="00111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политика. Игры от зари до зари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D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/ Е.</w:t>
      </w:r>
      <w:r w:rsidR="00111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 Григорьев.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– М.</w:t>
      </w:r>
      <w:r w:rsidR="00111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Сов. Россия, 1974. – 144 с. </w:t>
      </w:r>
    </w:p>
    <w:p w:rsidR="0057696F" w:rsidRPr="0057696F" w:rsidRDefault="0057696F" w:rsidP="00C54DA0">
      <w:pPr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235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>Суник, А. Б. Российский спорт и олимпийское движение на рубеже XIX-XX веков / А. Б. Суник. – М.</w:t>
      </w:r>
      <w:r w:rsidR="00111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6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Советский спорт, 2004. – 764 с. </w:t>
      </w:r>
    </w:p>
    <w:p w:rsidR="0057696F" w:rsidRDefault="0057696F" w:rsidP="00C54DA0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13A0" w:rsidRDefault="002A13A0" w:rsidP="00C54DA0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13A0" w:rsidRDefault="002A13A0" w:rsidP="00C54DA0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13A0" w:rsidRPr="002C502A" w:rsidRDefault="002A13A0" w:rsidP="00C54DA0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11DCE" w:rsidRDefault="009073A3" w:rsidP="00C54DA0">
      <w:pPr>
        <w:tabs>
          <w:tab w:val="left" w:pos="993"/>
        </w:tabs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В. Улитка</w:t>
      </w:r>
    </w:p>
    <w:p w:rsidR="0057696F" w:rsidRPr="002C502A" w:rsidRDefault="0057696F" w:rsidP="00C54DA0">
      <w:pPr>
        <w:tabs>
          <w:tab w:val="left" w:pos="993"/>
        </w:tabs>
        <w:spacing w:after="0" w:line="235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7696F" w:rsidRPr="00111DCE" w:rsidRDefault="009073A3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системы</w:t>
      </w:r>
      <w:r w:rsidR="0011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жань</w:t>
      </w:r>
      <w:r w:rsidR="0011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янь</w:t>
      </w:r>
      <w:r w:rsidR="0011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57696F" w:rsidRPr="0011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 ступени надельной системы</w:t>
      </w:r>
    </w:p>
    <w:p w:rsidR="0057696F" w:rsidRPr="002C502A" w:rsidRDefault="0057696F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696F" w:rsidRPr="0057696F" w:rsidRDefault="00111DCE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политической точки зрения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в течение нескольких тысячелетий проходил через циклически повторяющиеся периоды политического единства и распада.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важных и поворотных моментов в истории Китая – это период, наступивший вслед за падением Ханьской империи (</w:t>
      </w:r>
      <w:smartTag w:uri="urn:schemas-microsoft-com:office:smarttags" w:element="metricconverter">
        <w:smartTagPr>
          <w:attr w:name="ProductID" w:val="220 г"/>
        </w:smartTagP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 г</w:t>
        </w:r>
      </w:smartTag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продо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жавшийся вплоть до образования Суйской (</w:t>
      </w:r>
      <w:smartTag w:uri="urn:schemas-microsoft-com:office:smarttags" w:element="metricconverter">
        <w:smartTagPr>
          <w:attr w:name="ProductID" w:val="589 г"/>
        </w:smartTagP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589 г</w:t>
        </w:r>
      </w:smartTag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точнее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Танской империи (</w:t>
      </w:r>
      <w:smartTag w:uri="urn:schemas-microsoft-com:office:smarttags" w:element="metricconverter">
        <w:smartTagPr>
          <w:attr w:name="ProductID" w:val="618 г"/>
        </w:smartTagPr>
        <w:r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618 г</w:t>
        </w:r>
      </w:smartTag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поскольку действительно прочное установление государственного единства Китая после длительной полосы распада его на отдельные части пр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изошло при основателях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Танской империи – Ли Юане и его сыне Ли Шимане. Иначе говоря, это период промежуточного характера: между падением великой 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империи древнего Китая – Ханьской 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возникновением первой великой имп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средневекового Китая –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Тан. В течение четырех столетий образовались экономические, социальные и п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олитические становления, а так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идеологич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концепции.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положений возникновения развития династий 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падной Цзинь показал, что распад Поздней Ханьской импер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происходил в обстановке непре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рывных крестьянских мятежей, бывших ответом крестьян на усиление феодального гнета; усилившихся междоусобиц феодалов, стреми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укрепиться за счет друг друга; непрекращающихся набегов кочевых племен, окружавших китайскую территорию с севера и запада и пользовавши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каждым случаем ослабления Китая для своих опустошительных вторжений; наконец, частых стихийных бедствий, приносивших с собой голод и мор. Пол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потрясения сопровождались унич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тожением материальных ценностей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разрушением хозяйства, гибелью людей, сгоном значительных масс крестья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этого – уменьшением трудового земледельческого нас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опустением земель.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принципами на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системы при Цзинь были: г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собственность на землю; предоставление населению земли в порядке вр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наделов; требование выплаты или отработки государству за предоста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наделы.</w:t>
      </w:r>
    </w:p>
    <w:p w:rsidR="0057696F" w:rsidRPr="0057696F" w:rsidRDefault="0057696F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цзиньской системе присутствуют элементы, идущие еще с прежних времен; многое не подвергалось регламентации законом. Но все же о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юридические предпосылки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отличающие надельную 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были созд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ны: государственная собственность на земл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соединенная с раздачей этой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населению в порядке подушны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наделов и со взиманием за это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населения натуральной оплаты. Цзиньская система обнаружила колебания в установлении форм этой оплаты от отработки казенного поля она перешла к простому з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мельному налогу.</w:t>
      </w:r>
    </w:p>
    <w:p w:rsidR="0057696F" w:rsidRPr="0057696F" w:rsidRDefault="002C502A" w:rsidP="00C54DA0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обстановка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позволила новым земельным порядкам укр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питься и развиться в период Цзиньской империи. Этому мешала феодаль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раздробленность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не только не ослабла после объединения страны под вл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одного правящего дома, но даже усилилась из-за политики предоставл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отдельным членам этого дома целых областей в управление. Серьёзных п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пыток создать крепкую централизованную власть не делалось. Очень скоро страна стала ареной всяческих междоусобиц. Известный «мятеж восьми кн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зей», разыгравшийся в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свидетельствовал о слабости единства Цзиньской империи. Могущество Цзиньской империи подрывалось и с внешней стороны: борьбой с кочевниками, особенно усилившим свои опустошительные набеги именно в это время,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льзуясь ослаблением государства.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Ареной таких вторж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был Северный Китай, который в </w:t>
      </w:r>
      <w:smartTag w:uri="urn:schemas-microsoft-com:office:smarttags" w:element="metricconverter">
        <w:smartTagPr>
          <w:attr w:name="ProductID" w:val="316 г"/>
        </w:smartTagPr>
        <w:r w:rsidR="0057696F" w:rsidRPr="00576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316 г</w:t>
        </w:r>
      </w:smartTag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выпал из-</w:t>
      </w:r>
      <w:r w:rsidR="0057696F"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власти цзиньских императоров.</w:t>
      </w:r>
    </w:p>
    <w:p w:rsidR="002C502A" w:rsidRPr="009073A3" w:rsidRDefault="002C502A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Default="00C54DA0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</w:t>
      </w:r>
    </w:p>
    <w:p w:rsidR="00C54DA0" w:rsidRPr="00C54DA0" w:rsidRDefault="00C54DA0" w:rsidP="00C54DA0">
      <w:pPr>
        <w:tabs>
          <w:tab w:val="left" w:pos="993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57696F" w:rsidRPr="0057696F" w:rsidRDefault="0057696F" w:rsidP="00C54DA0">
      <w:pPr>
        <w:numPr>
          <w:ilvl w:val="0"/>
          <w:numId w:val="29"/>
        </w:numPr>
        <w:tabs>
          <w:tab w:val="clear" w:pos="360"/>
          <w:tab w:val="num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Конрад, Н.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Избранные труды / Н.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Конрад. – М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Наука, 1974. – 471 с.</w:t>
      </w:r>
    </w:p>
    <w:p w:rsidR="0057696F" w:rsidRPr="0057696F" w:rsidRDefault="0057696F" w:rsidP="00C54DA0">
      <w:pPr>
        <w:numPr>
          <w:ilvl w:val="0"/>
          <w:numId w:val="29"/>
        </w:numPr>
        <w:tabs>
          <w:tab w:val="clear" w:pos="360"/>
          <w:tab w:val="num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социально-э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кономическая история Китая : сборник ст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АН СССР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Илюшечкина. – М.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Наука, 1979. –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E341B" w:rsidRPr="000E341B" w:rsidRDefault="000E341B" w:rsidP="006455E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41B">
        <w:rPr>
          <w:rFonts w:ascii="Times New Roman" w:hAnsi="Times New Roman" w:cs="Times New Roman"/>
          <w:b/>
          <w:sz w:val="32"/>
          <w:szCs w:val="28"/>
        </w:rPr>
        <w:t>Краткие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0E341B">
        <w:rPr>
          <w:rFonts w:ascii="Times New Roman" w:hAnsi="Times New Roman" w:cs="Times New Roman"/>
          <w:b/>
          <w:sz w:val="32"/>
          <w:szCs w:val="28"/>
        </w:rPr>
        <w:t>сведения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0E341B">
        <w:rPr>
          <w:rFonts w:ascii="Times New Roman" w:hAnsi="Times New Roman" w:cs="Times New Roman"/>
          <w:b/>
          <w:sz w:val="32"/>
          <w:szCs w:val="28"/>
        </w:rPr>
        <w:t>об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0E341B">
        <w:rPr>
          <w:rFonts w:ascii="Times New Roman" w:hAnsi="Times New Roman" w:cs="Times New Roman"/>
          <w:b/>
          <w:sz w:val="32"/>
          <w:szCs w:val="28"/>
        </w:rPr>
        <w:t>авторах</w:t>
      </w:r>
    </w:p>
    <w:p w:rsidR="000E341B" w:rsidRPr="00F829BE" w:rsidRDefault="000E341B" w:rsidP="000E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Атажанова А. С.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Атаманчук И.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FB7B48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Бирмухамбетова А. А.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Болдырева А.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Брежнев А. О.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Дубов В.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 3 курса исторического факультета Орского гуман</w:t>
      </w:r>
      <w:r w:rsidRPr="002A13A0">
        <w:rPr>
          <w:rFonts w:ascii="Times New Roman" w:hAnsi="Times New Roman" w:cs="Times New Roman"/>
          <w:sz w:val="28"/>
          <w:szCs w:val="28"/>
        </w:rPr>
        <w:t>и</w:t>
      </w:r>
      <w:r w:rsidRPr="002A13A0">
        <w:rPr>
          <w:rFonts w:ascii="Times New Roman" w:hAnsi="Times New Roman" w:cs="Times New Roman"/>
          <w:sz w:val="28"/>
          <w:szCs w:val="28"/>
        </w:rPr>
        <w:t>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Жукова Т.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Калиниченко М. А.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4A293E" w:rsidRPr="002A13A0" w:rsidRDefault="004A293E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Калиниченко С.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BF6548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5 курса исторического факультета О</w:t>
      </w:r>
      <w:r w:rsidRPr="002A13A0">
        <w:rPr>
          <w:rFonts w:ascii="Times New Roman" w:hAnsi="Times New Roman" w:cs="Times New Roman"/>
          <w:sz w:val="28"/>
          <w:szCs w:val="28"/>
        </w:rPr>
        <w:t>р</w:t>
      </w:r>
      <w:r w:rsidRPr="002A13A0">
        <w:rPr>
          <w:rFonts w:ascii="Times New Roman" w:hAnsi="Times New Roman" w:cs="Times New Roman"/>
          <w:sz w:val="28"/>
          <w:szCs w:val="28"/>
        </w:rPr>
        <w:t>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Каменев Д. С.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1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Кафизов А. Р.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Коробецкая Н. И.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</w:t>
      </w:r>
      <w:r w:rsidRPr="002A13A0">
        <w:rPr>
          <w:rFonts w:ascii="Times New Roman" w:hAnsi="Times New Roman" w:cs="Times New Roman"/>
          <w:sz w:val="28"/>
          <w:szCs w:val="28"/>
        </w:rPr>
        <w:t>о</w:t>
      </w:r>
      <w:r w:rsidRPr="002A13A0">
        <w:rPr>
          <w:rFonts w:ascii="Times New Roman" w:hAnsi="Times New Roman" w:cs="Times New Roman"/>
          <w:sz w:val="28"/>
          <w:szCs w:val="28"/>
        </w:rPr>
        <w:t>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 xml:space="preserve">Лыкова Е. А. </w:t>
      </w:r>
      <w:r w:rsidRPr="002A13A0">
        <w:rPr>
          <w:rFonts w:ascii="Times New Roman" w:hAnsi="Times New Roman" w:cs="Times New Roman"/>
          <w:sz w:val="28"/>
          <w:szCs w:val="28"/>
        </w:rPr>
        <w:t>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Миралинова Г. Н.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</w:t>
      </w:r>
      <w:r w:rsidRPr="002A13A0">
        <w:rPr>
          <w:rFonts w:ascii="Times New Roman" w:hAnsi="Times New Roman" w:cs="Times New Roman"/>
          <w:sz w:val="28"/>
          <w:szCs w:val="28"/>
        </w:rPr>
        <w:t>о</w:t>
      </w:r>
      <w:r w:rsidRPr="002A13A0">
        <w:rPr>
          <w:rFonts w:ascii="Times New Roman" w:hAnsi="Times New Roman" w:cs="Times New Roman"/>
          <w:sz w:val="28"/>
          <w:szCs w:val="28"/>
        </w:rPr>
        <w:t>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Парсян А.</w:t>
      </w:r>
      <w:r w:rsidR="00BF6548" w:rsidRPr="002A13A0">
        <w:rPr>
          <w:rFonts w:ascii="Times New Roman" w:hAnsi="Times New Roman" w:cs="Times New Roman"/>
          <w:b/>
          <w:sz w:val="28"/>
          <w:szCs w:val="28"/>
        </w:rPr>
        <w:t xml:space="preserve"> Ш.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BF6548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Переслегина Н. И.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</w:t>
      </w:r>
      <w:r w:rsidRPr="002A13A0">
        <w:rPr>
          <w:rFonts w:ascii="Times New Roman" w:hAnsi="Times New Roman" w:cs="Times New Roman"/>
          <w:sz w:val="28"/>
          <w:szCs w:val="28"/>
        </w:rPr>
        <w:t>о</w:t>
      </w:r>
      <w:r w:rsidRPr="002A13A0">
        <w:rPr>
          <w:rFonts w:ascii="Times New Roman" w:hAnsi="Times New Roman" w:cs="Times New Roman"/>
          <w:sz w:val="28"/>
          <w:szCs w:val="28"/>
        </w:rPr>
        <w:t>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Сайгафаров Р. Г.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Струздина М. С.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Суханов С.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Сухолитко Д. А.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Сухомлина Е. Л.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старший преп</w:t>
      </w:r>
      <w:r w:rsidR="00290D2A">
        <w:rPr>
          <w:rFonts w:ascii="Times New Roman" w:hAnsi="Times New Roman" w:cs="Times New Roman"/>
          <w:sz w:val="28"/>
          <w:szCs w:val="28"/>
        </w:rPr>
        <w:t>одаватель кафедры истории</w:t>
      </w:r>
      <w:r w:rsidRPr="002A13A0">
        <w:rPr>
          <w:rFonts w:ascii="Times New Roman" w:hAnsi="Times New Roman" w:cs="Times New Roman"/>
          <w:sz w:val="28"/>
          <w:szCs w:val="28"/>
        </w:rPr>
        <w:t>, теории и методики обучения истории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Тарасова Ю. Г.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Терёхина Ю.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Удянская В. И.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56570C" w:rsidRPr="002A13A0">
        <w:rPr>
          <w:rFonts w:ascii="Times New Roman" w:hAnsi="Times New Roman" w:cs="Times New Roman"/>
          <w:sz w:val="28"/>
          <w:szCs w:val="28"/>
        </w:rPr>
        <w:t>ка</w:t>
      </w:r>
      <w:r w:rsidR="004A293E" w:rsidRPr="002A13A0">
        <w:rPr>
          <w:rFonts w:ascii="Times New Roman" w:hAnsi="Times New Roman" w:cs="Times New Roman"/>
          <w:sz w:val="28"/>
          <w:szCs w:val="28"/>
        </w:rPr>
        <w:t xml:space="preserve"> 5</w:t>
      </w:r>
      <w:r w:rsidRPr="002A13A0">
        <w:rPr>
          <w:rFonts w:ascii="Times New Roman" w:hAnsi="Times New Roman" w:cs="Times New Roman"/>
          <w:sz w:val="28"/>
          <w:szCs w:val="28"/>
        </w:rPr>
        <w:t xml:space="preserve"> курса исторического факультета Орского гуманитарно-технологического института (филиала) ОГУ;</w:t>
      </w:r>
    </w:p>
    <w:p w:rsidR="00AB7B84" w:rsidRPr="002A13A0" w:rsidRDefault="00AB7B84" w:rsidP="002A1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A0">
        <w:rPr>
          <w:rFonts w:ascii="Times New Roman" w:hAnsi="Times New Roman" w:cs="Times New Roman"/>
          <w:b/>
          <w:sz w:val="28"/>
          <w:szCs w:val="28"/>
        </w:rPr>
        <w:t>Улитка В. В.</w:t>
      </w:r>
      <w:r w:rsidRPr="002A13A0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="00BF6548" w:rsidRPr="002A13A0">
        <w:rPr>
          <w:rFonts w:ascii="Times New Roman" w:hAnsi="Times New Roman" w:cs="Times New Roman"/>
          <w:sz w:val="28"/>
          <w:szCs w:val="28"/>
        </w:rPr>
        <w:t>ка</w:t>
      </w:r>
      <w:r w:rsidRPr="002A13A0">
        <w:rPr>
          <w:rFonts w:ascii="Times New Roman" w:hAnsi="Times New Roman" w:cs="Times New Roman"/>
          <w:sz w:val="28"/>
          <w:szCs w:val="28"/>
        </w:rPr>
        <w:t xml:space="preserve"> 3 курса исторического факультета Орского г</w:t>
      </w:r>
      <w:r w:rsidRPr="002A13A0">
        <w:rPr>
          <w:rFonts w:ascii="Times New Roman" w:hAnsi="Times New Roman" w:cs="Times New Roman"/>
          <w:sz w:val="28"/>
          <w:szCs w:val="28"/>
        </w:rPr>
        <w:t>у</w:t>
      </w:r>
      <w:r w:rsidRPr="002A13A0">
        <w:rPr>
          <w:rFonts w:ascii="Times New Roman" w:hAnsi="Times New Roman" w:cs="Times New Roman"/>
          <w:sz w:val="28"/>
          <w:szCs w:val="28"/>
        </w:rPr>
        <w:t>манитарно-технологического института (филиала) ОГУ.</w:t>
      </w:r>
    </w:p>
    <w:p w:rsidR="000E341B" w:rsidRPr="002E081E" w:rsidRDefault="000E341B" w:rsidP="00AB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076A1" w:rsidRPr="00C61DB8" w:rsidRDefault="00FF4B8D" w:rsidP="006455E0">
      <w:pPr>
        <w:pageBreakBefore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70" o:spid="_x0000_s1038" style="position:absolute;left:0;text-align:left;margin-left:-28.95pt;margin-top:-49.7pt;width:533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owQIAALAFAAAOAAAAZHJzL2Uyb0RvYy54bWysVM1uEzEQviPxDpbvdLNR08CqmypqVYQU&#10;tRUp6tnxepMVXo+xnWzCCYkrEo/AQ3BB/PQZNm/E2LvZpqXigLhYHs/v93lmjk/WpSQrYWwBKqXx&#10;QY8SoThkhZqn9M31+bPnlFjHVMYkKJHSjbD0ZPT0yXGlE9GHBchMGIJBlE0qndKFczqJIssXomT2&#10;ALRQqMzBlMyhaOZRZliF0UsZ9Xu9o6gCk2kDXFiLr2eNko5C/DwX3F3muRWOyJRibS6cJpwzf0aj&#10;Y5bMDdOLgrdlsH+oomSFwqRdqDPmGFma4o9QZcENWMjdAYcygjwvuAgYEE3ce4BmumBaBCxIjtUd&#10;Tfb/heUXqytDiiylQ6RHsRL/qP6y/bD9XP+sb7cf66/1bf1j+6n+VX+rvxM0QsYqbRN0nOor4zFb&#10;PQH+1qIiuqfxgm1t1rkpvS0iJutA/6ajX6wd4fh4NBz2+8MBJRx1g2E86IVsEUt23tpY91JASfwl&#10;pQa/N7DOVhPrfH6W7ExCYSCL7LyQMgi+pcSpNGTFsBlm89hDQQ+7byWVt1XgvRq1fwm4GigBlNtI&#10;4e2kei1yZA+L74dCQt/eJWGcC+XiRrVgmWhyI7AOWucRagkBfeQc83ex2wD3AexiN1W29t5VhLbv&#10;nHt/K6xx7jxCZlCucy4LBeaxABJRtZkb+x1JDTWepRlkG+wtA83QWc3PC/y2CbPuihmcMmw43Bzu&#10;Eo9cQpVSaG+ULMC8f+zd22Pzo5aSCqc2pfbdkhlBiXylcCxexIeHfsyDcDgY9lEw+5rZvkYty1PA&#10;XohxR2kert7eyd01N1De4IIZ+6yoYopj7pRyZ3bCqWu2Ca4oLsbjYIajrZmbqKnmPrhn1bfl9fqG&#10;Gd32rsOuv4DdhLPkQQs3tt5TwXjpIC9Cf9/x2vKNayE0TrvC/N7Zl4PV3aId/QYAAP//AwBQSwME&#10;FAAGAAgAAAAhAG6mPjfhAAAACwEAAA8AAABkcnMvZG93bnJldi54bWxMj0FPwzAMhe9I/IfISNy2&#10;BDS2tTSd0KQhIaQiBhy4eY1pC41TNenW/XvSE9xsv6f3Pmeb0bbiSL1vHGu4mSsQxKUzDVca3t92&#10;szUIH5ANto5Jw5k8bPLLiwxT4078Ssd9qEQMYZ+ihjqELpXSlzVZ9HPXEUfty/UWQ1z7SpoeTzHc&#10;tvJWqaW02HBsqLGjbU3lz36wsfd5VRTyA8/DI34+qe1L8l3sEq2vr8aHexCBxvBnhgk/okMemQ5u&#10;YONFq2F2t0qiNQ5JsgAxOZRaL0EcptMCZJ7J/z/kvwAAAP//AwBQSwECLQAUAAYACAAAACEAtoM4&#10;kv4AAADhAQAAEwAAAAAAAAAAAAAAAAAAAAAAW0NvbnRlbnRfVHlwZXNdLnhtbFBLAQItABQABgAI&#10;AAAAIQA4/SH/1gAAAJQBAAALAAAAAAAAAAAAAAAAAC8BAABfcmVscy8ucmVsc1BLAQItABQABgAI&#10;AAAAIQCAbzPowQIAALAFAAAOAAAAAAAAAAAAAAAAAC4CAABkcnMvZTJvRG9jLnhtbFBLAQItABQA&#10;BgAIAAAAIQBupj434QAAAAsBAAAPAAAAAAAAAAAAAAAAABsFAABkcnMvZG93bnJldi54bWxQSwUG&#10;AAAAAAQABADzAAAAKQYAAAAA&#10;" fillcolor="white [3212]" stroked="f" strokeweight="2pt">
            <v:path arrowok="t"/>
          </v:rect>
        </w:pict>
      </w:r>
      <w:r w:rsidR="006455E0" w:rsidRPr="00C61DB8">
        <w:rPr>
          <w:rFonts w:ascii="Times New Roman" w:hAnsi="Times New Roman" w:cs="Times New Roman"/>
          <w:i/>
          <w:sz w:val="28"/>
          <w:szCs w:val="28"/>
        </w:rPr>
        <w:t>Научное</w:t>
      </w:r>
      <w:r w:rsidR="006455E0" w:rsidRPr="00C61DB8">
        <w:rPr>
          <w:rFonts w:ascii="Times New Roman" w:hAnsi="Times New Roman" w:cs="Times New Roman"/>
          <w:sz w:val="28"/>
          <w:szCs w:val="28"/>
        </w:rPr>
        <w:t xml:space="preserve"> </w:t>
      </w:r>
      <w:r w:rsidR="006455E0" w:rsidRPr="00C61DB8">
        <w:rPr>
          <w:rFonts w:ascii="Times New Roman" w:hAnsi="Times New Roman" w:cs="Times New Roman"/>
          <w:i/>
          <w:sz w:val="28"/>
          <w:szCs w:val="28"/>
        </w:rPr>
        <w:t>издание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663B9" w:rsidRPr="00B663B9" w:rsidRDefault="006455E0" w:rsidP="006455E0">
      <w:pPr>
        <w:spacing w:after="0" w:line="240" w:lineRule="auto"/>
        <w:jc w:val="center"/>
        <w:rPr>
          <w:rFonts w:ascii="Georgia" w:hAnsi="Georgia" w:cs="Times New Roman"/>
          <w:sz w:val="48"/>
          <w:szCs w:val="28"/>
        </w:rPr>
      </w:pPr>
      <w:r w:rsidRPr="00B663B9">
        <w:rPr>
          <w:rFonts w:ascii="Georgia" w:hAnsi="Georgia" w:cs="Times New Roman"/>
          <w:b/>
          <w:sz w:val="48"/>
          <w:szCs w:val="28"/>
        </w:rPr>
        <w:t>ВЕСТНИК</w:t>
      </w:r>
      <w:r w:rsidRPr="00B663B9">
        <w:rPr>
          <w:rFonts w:ascii="Georgia" w:hAnsi="Georgia" w:cs="Times New Roman"/>
          <w:sz w:val="48"/>
          <w:szCs w:val="28"/>
        </w:rPr>
        <w:t xml:space="preserve"> </w:t>
      </w:r>
    </w:p>
    <w:p w:rsidR="006455E0" w:rsidRPr="00B663B9" w:rsidRDefault="006455E0" w:rsidP="006455E0">
      <w:pPr>
        <w:spacing w:after="0" w:line="240" w:lineRule="auto"/>
        <w:jc w:val="center"/>
        <w:rPr>
          <w:rFonts w:ascii="Georgia" w:hAnsi="Georgia" w:cs="Times New Roman"/>
          <w:b/>
          <w:sz w:val="48"/>
          <w:szCs w:val="28"/>
        </w:rPr>
      </w:pPr>
      <w:r w:rsidRPr="00B663B9">
        <w:rPr>
          <w:rFonts w:ascii="Georgia" w:hAnsi="Georgia" w:cs="Times New Roman"/>
          <w:b/>
          <w:sz w:val="48"/>
          <w:szCs w:val="28"/>
        </w:rPr>
        <w:t>СОВЕТА</w:t>
      </w:r>
      <w:r w:rsidRPr="00B663B9">
        <w:rPr>
          <w:rFonts w:ascii="Georgia" w:hAnsi="Georgia" w:cs="Times New Roman"/>
          <w:sz w:val="48"/>
          <w:szCs w:val="28"/>
        </w:rPr>
        <w:t xml:space="preserve"> </w:t>
      </w:r>
      <w:r w:rsidRPr="00B663B9">
        <w:rPr>
          <w:rFonts w:ascii="Georgia" w:hAnsi="Georgia" w:cs="Times New Roman"/>
          <w:b/>
          <w:sz w:val="48"/>
          <w:szCs w:val="28"/>
        </w:rPr>
        <w:t>МОЛОДЫХ</w:t>
      </w:r>
      <w:r w:rsidRPr="00B663B9">
        <w:rPr>
          <w:rFonts w:ascii="Georgia" w:hAnsi="Georgia" w:cs="Times New Roman"/>
          <w:sz w:val="48"/>
          <w:szCs w:val="28"/>
        </w:rPr>
        <w:t xml:space="preserve"> </w:t>
      </w:r>
      <w:r w:rsidRPr="00B663B9">
        <w:rPr>
          <w:rFonts w:ascii="Georgia" w:hAnsi="Georgia" w:cs="Times New Roman"/>
          <w:b/>
          <w:sz w:val="48"/>
          <w:szCs w:val="28"/>
        </w:rPr>
        <w:t>УЧЕНЫХ</w:t>
      </w:r>
    </w:p>
    <w:p w:rsidR="006455E0" w:rsidRPr="00B663B9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455E0">
        <w:rPr>
          <w:rFonts w:ascii="Times New Roman" w:hAnsi="Times New Roman" w:cs="Times New Roman"/>
          <w:b/>
          <w:i/>
          <w:sz w:val="32"/>
          <w:szCs w:val="28"/>
        </w:rPr>
        <w:t>Сборник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i/>
          <w:sz w:val="32"/>
          <w:szCs w:val="28"/>
        </w:rPr>
        <w:t>научных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i/>
          <w:sz w:val="32"/>
          <w:szCs w:val="28"/>
        </w:rPr>
        <w:t>трудов</w:t>
      </w: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Ответственный редактор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55E0">
        <w:rPr>
          <w:rFonts w:ascii="Times New Roman" w:hAnsi="Times New Roman" w:cs="Times New Roman"/>
          <w:b/>
          <w:sz w:val="32"/>
          <w:szCs w:val="28"/>
        </w:rPr>
        <w:t>Н.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32"/>
          <w:szCs w:val="28"/>
        </w:rPr>
        <w:t>Е.</w:t>
      </w:r>
      <w:r w:rsidRPr="002E4D35">
        <w:rPr>
          <w:rFonts w:ascii="Times New Roman" w:hAnsi="Times New Roman" w:cs="Times New Roman"/>
          <w:sz w:val="32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32"/>
          <w:szCs w:val="28"/>
        </w:rPr>
        <w:t>Ерофеева</w:t>
      </w: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829BE" w:rsidRDefault="00F829BE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5E0">
        <w:rPr>
          <w:rFonts w:ascii="Times New Roman" w:hAnsi="Times New Roman" w:cs="Times New Roman"/>
          <w:sz w:val="28"/>
          <w:szCs w:val="28"/>
        </w:rPr>
        <w:t>Редактор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E0">
        <w:rPr>
          <w:rFonts w:ascii="Times New Roman" w:hAnsi="Times New Roman" w:cs="Times New Roman"/>
          <w:b/>
          <w:sz w:val="28"/>
          <w:szCs w:val="28"/>
        </w:rPr>
        <w:t>И.</w:t>
      </w:r>
      <w:r w:rsidRPr="002E4D35">
        <w:rPr>
          <w:rFonts w:ascii="Times New Roman" w:hAnsi="Times New Roman" w:cs="Times New Roman"/>
          <w:sz w:val="28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28"/>
          <w:szCs w:val="28"/>
        </w:rPr>
        <w:t>В.</w:t>
      </w:r>
      <w:r w:rsidRPr="002E4D35">
        <w:rPr>
          <w:rFonts w:ascii="Times New Roman" w:hAnsi="Times New Roman" w:cs="Times New Roman"/>
          <w:sz w:val="28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28"/>
          <w:szCs w:val="28"/>
        </w:rPr>
        <w:t>Юматова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5E0">
        <w:rPr>
          <w:rFonts w:ascii="Times New Roman" w:hAnsi="Times New Roman" w:cs="Times New Roman"/>
          <w:sz w:val="28"/>
          <w:szCs w:val="28"/>
        </w:rPr>
        <w:t>Старший корректор</w:t>
      </w:r>
    </w:p>
    <w:p w:rsidR="006455E0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E0">
        <w:rPr>
          <w:rFonts w:ascii="Times New Roman" w:hAnsi="Times New Roman" w:cs="Times New Roman"/>
          <w:b/>
          <w:sz w:val="28"/>
          <w:szCs w:val="28"/>
        </w:rPr>
        <w:t>Е.</w:t>
      </w:r>
      <w:r w:rsidRPr="002E4D35">
        <w:rPr>
          <w:rFonts w:ascii="Times New Roman" w:hAnsi="Times New Roman" w:cs="Times New Roman"/>
          <w:sz w:val="28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28"/>
          <w:szCs w:val="28"/>
        </w:rPr>
        <w:t>А.</w:t>
      </w:r>
      <w:r w:rsidRPr="002E4D35">
        <w:rPr>
          <w:rFonts w:ascii="Times New Roman" w:hAnsi="Times New Roman" w:cs="Times New Roman"/>
          <w:sz w:val="28"/>
          <w:szCs w:val="28"/>
        </w:rPr>
        <w:t xml:space="preserve"> </w:t>
      </w:r>
      <w:r w:rsidRPr="006455E0">
        <w:rPr>
          <w:rFonts w:ascii="Times New Roman" w:hAnsi="Times New Roman" w:cs="Times New Roman"/>
          <w:b/>
          <w:sz w:val="28"/>
          <w:szCs w:val="28"/>
        </w:rPr>
        <w:t>Феонова</w:t>
      </w:r>
    </w:p>
    <w:p w:rsidR="006455E0" w:rsidRPr="00F829BE" w:rsidRDefault="006455E0" w:rsidP="00645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2E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2E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Чумак</w:t>
      </w:r>
    </w:p>
    <w:p w:rsidR="006455E0" w:rsidRPr="002E4D35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455E0" w:rsidRPr="002E4D35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в печать </w:t>
      </w:r>
      <w:r w:rsidR="00BF654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.04.2012</w:t>
      </w:r>
      <w:r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60х84 1/16. Усл. печ. л. </w:t>
      </w:r>
      <w:r w:rsidR="00512C3B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5E0" w:rsidRPr="006455E0" w:rsidRDefault="00BF6548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60</w:t>
      </w:r>
      <w:r w:rsidR="002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Заказ 89/869</w:t>
      </w:r>
      <w:bookmarkStart w:id="13" w:name="_GoBack"/>
      <w:bookmarkEnd w:id="13"/>
      <w:r w:rsidR="006455E0" w:rsidRPr="006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D35" w:rsidRDefault="002E4D35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C64D0" w:rsidRDefault="002C64D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663B9" w:rsidRDefault="00B663B9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663B9" w:rsidRDefault="00B663B9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663B9" w:rsidRDefault="00B663B9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663B9" w:rsidRPr="002E4D35" w:rsidRDefault="00B663B9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5E0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Издательство Орского гуманитарно-технологического института (филиала) Федерального</w:t>
      </w:r>
      <w:r w:rsidRPr="006455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государственного бюджетного образовательного учреждения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5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высшего профессионального образования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5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«Оренбургский государственный университет»</w:t>
      </w:r>
    </w:p>
    <w:p w:rsidR="006455E0" w:rsidRPr="006455E0" w:rsidRDefault="006455E0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455E0" w:rsidRPr="006455E0" w:rsidRDefault="00FF4B8D" w:rsidP="0064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rect id="Прямоугольник 89" o:spid="_x0000_s1037" style="position:absolute;left:0;text-align:left;margin-left:175.8pt;margin-top:28.65pt;width:130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tQQQIAAE8EAAAOAAAAZHJzL2Uyb0RvYy54bWysVM2O0zAQviPxDpbvNG1pu23UdLXqUoS0&#10;wEoLD+A6TmPh2GbsNi0nJK5IPAIPwQXxs8+QvhFjp1sK3FbkYM14xt/MfDOT6fm2UmQjwEmjM9rr&#10;dCkRmptc6lVGX79aPBpT4jzTOVNGi4zuhKPns4cPprVNRd+URuUCCIJol9Y2o6X3Nk0Sx0tRMdcx&#10;Vmg0FgYq5lGFVZIDqxG9Ukm/2x0ltYHcguHCOby9bI10FvGLQnD/siic8ERlFHPz8YR4LsOZzKYs&#10;XQGzpeSHNNg9sqiY1Bj0CHXJPCNrkP9AVZKDcabwHW6qxBSF5CLWgNX0un9Vc1MyK2ItSI6zR5rc&#10;/4PlLzbXQGSe0fGEEs0q7FHzef9+/6n50dzuPzRfmtvm+/5j87P52nwj6ISM1dal+PDGXkOo2dkr&#10;w984os28ZHolLgBMXQqWY5694J/88SAoDp+SZf3c5BiPrb2J5G0LqAIg0kK2sUe7Y4/E1hOOl73R&#10;8OzxEFvJ0Tboj0f9YQzB0rvXFpx/KkxFgpBRwBmI6Gxz5XzIhqV3LjF7o2S+kEpFBVbLuQKyYTgv&#10;i/gd0N2pm9KkzuhkiLHvC1FJj4OvZIXMd8MX4rA00PZE51H2TKpWxpSVPvAYqGtbsDT5DmkE0041&#10;biEKpYF3lNQ40Rl1b9cMBCXqmcZWTHqDQViBqAyGZ31U4NSyPLUwzREqo56SVpz7dm3WFuSqxEi9&#10;WLs2F9i+QkZmQ2vbrA7J4tRGwg8bFtbiVI9ev/8Ds18AAAD//wMAUEsDBBQABgAIAAAAIQBYYp7b&#10;3wAAAAoBAAAPAAAAZHJzL2Rvd25yZXYueG1sTI/LTsNADEX3SPzDyEjs6CRpG6qQSQUliA2LUmDv&#10;TkwSMY8oM21Tvh6zgqXto+tzy/VkjTjSGHrvFKSzBAQ57ZvetQre355uViBCRNeg8Y4UnCnAurq8&#10;KLFo/Mm90nEXW8EhLhSooItxKKQMuiOLYeYHcnz79KPFyOPYymbEE4dbI7MkyaXF3vGHDgfadKS/&#10;dgerYIv4uP1+1vqhPr8satp81OSNUtdX0/0diEhT/IPhV5/VoWKnvT+4JgijYL5Mc0YVLG/nIBjI&#10;04wXeyazxQpkVcr/FaofAAAA//8DAFBLAQItABQABgAIAAAAIQC2gziS/gAAAOEBAAATAAAAAAAA&#10;AAAAAAAAAAAAAABbQ29udGVudF9UeXBlc10ueG1sUEsBAi0AFAAGAAgAAAAhADj9If/WAAAAlAEA&#10;AAsAAAAAAAAAAAAAAAAALwEAAF9yZWxzLy5yZWxzUEsBAi0AFAAGAAgAAAAhAPU761BBAgAATwQA&#10;AA4AAAAAAAAAAAAAAAAALgIAAGRycy9lMm9Eb2MueG1sUEsBAi0AFAAGAAgAAAAhAFhintvfAAAA&#10;CgEAAA8AAAAAAAAAAAAAAAAAmwQAAGRycy9kb3ducmV2LnhtbFBLBQYAAAAABAAEAPMAAACnBQAA&#10;AAA=&#10;" strokecolor="white"/>
        </w:pict>
      </w:r>
      <w:r w:rsidR="006455E0" w:rsidRPr="006455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462403, г. Орск Оренбургской обл., пр. Мира, 15 А</w:t>
      </w:r>
    </w:p>
    <w:sectPr w:rsidR="006455E0" w:rsidRPr="006455E0" w:rsidSect="00C417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3C" w:rsidRDefault="009E563C" w:rsidP="00C41720">
      <w:pPr>
        <w:spacing w:after="0" w:line="240" w:lineRule="auto"/>
      </w:pPr>
      <w:r>
        <w:separator/>
      </w:r>
    </w:p>
  </w:endnote>
  <w:endnote w:type="continuationSeparator" w:id="0">
    <w:p w:rsidR="009E563C" w:rsidRDefault="009E563C" w:rsidP="00C4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555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9E563C" w:rsidRPr="00C41720" w:rsidRDefault="009E563C" w:rsidP="00C41720">
        <w:pPr>
          <w:pStyle w:val="a5"/>
          <w:jc w:val="center"/>
          <w:rPr>
            <w:rFonts w:asciiTheme="majorHAnsi" w:hAnsiTheme="majorHAnsi"/>
            <w:sz w:val="26"/>
            <w:szCs w:val="26"/>
          </w:rPr>
        </w:pPr>
        <w:r w:rsidRPr="00C41720">
          <w:rPr>
            <w:rFonts w:asciiTheme="majorHAnsi" w:hAnsiTheme="majorHAnsi"/>
            <w:sz w:val="26"/>
            <w:szCs w:val="26"/>
          </w:rPr>
          <w:fldChar w:fldCharType="begin"/>
        </w:r>
        <w:r w:rsidRPr="00C41720">
          <w:rPr>
            <w:rFonts w:asciiTheme="majorHAnsi" w:hAnsiTheme="majorHAnsi"/>
            <w:sz w:val="26"/>
            <w:szCs w:val="26"/>
          </w:rPr>
          <w:instrText>PAGE   \* MERGEFORMAT</w:instrText>
        </w:r>
        <w:r w:rsidRPr="00C41720">
          <w:rPr>
            <w:rFonts w:asciiTheme="majorHAnsi" w:hAnsiTheme="majorHAnsi"/>
            <w:sz w:val="26"/>
            <w:szCs w:val="26"/>
          </w:rPr>
          <w:fldChar w:fldCharType="separate"/>
        </w:r>
        <w:r w:rsidR="0046509A">
          <w:rPr>
            <w:rFonts w:asciiTheme="majorHAnsi" w:hAnsiTheme="majorHAnsi"/>
            <w:noProof/>
            <w:sz w:val="26"/>
            <w:szCs w:val="26"/>
          </w:rPr>
          <w:t>2</w:t>
        </w:r>
        <w:r w:rsidRPr="00C41720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73544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9E563C" w:rsidRPr="00C41720" w:rsidRDefault="009E563C">
        <w:pPr>
          <w:pStyle w:val="a5"/>
          <w:jc w:val="center"/>
          <w:rPr>
            <w:rFonts w:asciiTheme="majorHAnsi" w:hAnsiTheme="majorHAnsi"/>
            <w:sz w:val="26"/>
            <w:szCs w:val="26"/>
          </w:rPr>
        </w:pPr>
        <w:r w:rsidRPr="00C41720">
          <w:rPr>
            <w:rFonts w:asciiTheme="majorHAnsi" w:hAnsiTheme="majorHAnsi"/>
            <w:sz w:val="26"/>
            <w:szCs w:val="26"/>
          </w:rPr>
          <w:fldChar w:fldCharType="begin"/>
        </w:r>
        <w:r w:rsidRPr="00C41720">
          <w:rPr>
            <w:rFonts w:asciiTheme="majorHAnsi" w:hAnsiTheme="majorHAnsi"/>
            <w:sz w:val="26"/>
            <w:szCs w:val="26"/>
          </w:rPr>
          <w:instrText>PAGE   \* MERGEFORMAT</w:instrText>
        </w:r>
        <w:r w:rsidRPr="00C41720">
          <w:rPr>
            <w:rFonts w:asciiTheme="majorHAnsi" w:hAnsiTheme="majorHAnsi"/>
            <w:sz w:val="26"/>
            <w:szCs w:val="26"/>
          </w:rPr>
          <w:fldChar w:fldCharType="separate"/>
        </w:r>
        <w:r w:rsidR="0046509A">
          <w:rPr>
            <w:rFonts w:asciiTheme="majorHAnsi" w:hAnsiTheme="majorHAnsi"/>
            <w:noProof/>
            <w:sz w:val="26"/>
            <w:szCs w:val="26"/>
          </w:rPr>
          <w:t>67</w:t>
        </w:r>
        <w:r w:rsidRPr="00C41720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3C" w:rsidRDefault="009E563C" w:rsidP="00C41720">
      <w:pPr>
        <w:spacing w:after="0" w:line="240" w:lineRule="auto"/>
      </w:pPr>
      <w:r>
        <w:separator/>
      </w:r>
    </w:p>
  </w:footnote>
  <w:footnote w:type="continuationSeparator" w:id="0">
    <w:p w:rsidR="009E563C" w:rsidRDefault="009E563C" w:rsidP="00C4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9E563C" w:rsidRPr="0029672C" w:rsidTr="0029672C">
      <w:trPr>
        <w:trHeight w:val="288"/>
      </w:trPr>
      <w:tc>
        <w:tcPr>
          <w:tcW w:w="8639" w:type="dxa"/>
        </w:tcPr>
        <w:p w:rsidR="009E563C" w:rsidRPr="00F829BE" w:rsidRDefault="009E563C" w:rsidP="0029672C">
          <w:pPr>
            <w:spacing w:after="0" w:line="240" w:lineRule="auto"/>
            <w:jc w:val="right"/>
            <w:rPr>
              <w:rFonts w:ascii="Georgia" w:hAnsi="Georgia"/>
              <w:i/>
              <w:sz w:val="26"/>
              <w:szCs w:val="26"/>
            </w:rPr>
          </w:pPr>
          <w:r w:rsidRPr="00F829BE">
            <w:rPr>
              <w:rFonts w:ascii="Georgia" w:hAnsi="Georgia"/>
              <w:i/>
              <w:sz w:val="26"/>
              <w:szCs w:val="26"/>
            </w:rPr>
            <w:t>Вестник Совета молодых ученых</w:t>
          </w:r>
        </w:p>
      </w:tc>
      <w:tc>
        <w:tcPr>
          <w:tcW w:w="1229" w:type="dxa"/>
        </w:tcPr>
        <w:p w:rsidR="009E563C" w:rsidRPr="00F829BE" w:rsidRDefault="009E563C" w:rsidP="0029672C">
          <w:pPr>
            <w:spacing w:after="0" w:line="240" w:lineRule="auto"/>
            <w:jc w:val="center"/>
            <w:rPr>
              <w:rFonts w:ascii="Georgia" w:hAnsi="Georgia"/>
              <w:bCs/>
              <w:i/>
              <w:color w:val="000000" w:themeColor="text1"/>
              <w:sz w:val="26"/>
              <w:szCs w:val="26"/>
            </w:rPr>
          </w:pPr>
          <w:r>
            <w:rPr>
              <w:rFonts w:ascii="Georgia" w:hAnsi="Georgia"/>
              <w:bCs/>
              <w:i/>
              <w:color w:val="000000" w:themeColor="text1"/>
              <w:sz w:val="26"/>
              <w:szCs w:val="26"/>
            </w:rPr>
            <w:t>2012 г.</w:t>
          </w:r>
        </w:p>
      </w:tc>
    </w:tr>
  </w:tbl>
  <w:p w:rsidR="009E563C" w:rsidRPr="00F829BE" w:rsidRDefault="009E563C" w:rsidP="00C41720">
    <w:pPr>
      <w:pStyle w:val="a3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9E563C" w:rsidRPr="0029672C">
      <w:trPr>
        <w:trHeight w:val="288"/>
      </w:trPr>
      <w:tc>
        <w:tcPr>
          <w:tcW w:w="7765" w:type="dxa"/>
        </w:tcPr>
        <w:p w:rsidR="009E563C" w:rsidRPr="00F829BE" w:rsidRDefault="009E563C" w:rsidP="0029672C">
          <w:pPr>
            <w:spacing w:after="0" w:line="240" w:lineRule="auto"/>
            <w:jc w:val="right"/>
            <w:rPr>
              <w:rFonts w:ascii="Georgia" w:hAnsi="Georgia"/>
              <w:i/>
              <w:sz w:val="26"/>
              <w:szCs w:val="26"/>
            </w:rPr>
          </w:pPr>
          <w:r w:rsidRPr="00F829BE">
            <w:rPr>
              <w:rFonts w:ascii="Georgia" w:hAnsi="Georgia"/>
              <w:i/>
              <w:sz w:val="26"/>
              <w:szCs w:val="26"/>
            </w:rPr>
            <w:t>Вестник Совета молодых ученых</w:t>
          </w:r>
        </w:p>
      </w:tc>
      <w:tc>
        <w:tcPr>
          <w:tcW w:w="1105" w:type="dxa"/>
        </w:tcPr>
        <w:p w:rsidR="009E563C" w:rsidRPr="00F829BE" w:rsidRDefault="009E563C" w:rsidP="0029672C">
          <w:pPr>
            <w:spacing w:after="0" w:line="240" w:lineRule="auto"/>
            <w:jc w:val="center"/>
            <w:rPr>
              <w:rFonts w:ascii="Georgia" w:hAnsi="Georgia"/>
              <w:bCs/>
              <w:i/>
              <w:color w:val="000000" w:themeColor="text1"/>
              <w:sz w:val="26"/>
              <w:szCs w:val="26"/>
            </w:rPr>
          </w:pPr>
          <w:r>
            <w:rPr>
              <w:rFonts w:ascii="Georgia" w:hAnsi="Georgia"/>
              <w:bCs/>
              <w:i/>
              <w:color w:val="000000" w:themeColor="text1"/>
              <w:sz w:val="26"/>
              <w:szCs w:val="26"/>
            </w:rPr>
            <w:t>2012 г.</w:t>
          </w:r>
        </w:p>
      </w:tc>
    </w:tr>
  </w:tbl>
  <w:p w:rsidR="009E563C" w:rsidRPr="00F829BE" w:rsidRDefault="009E563C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9A"/>
    <w:multiLevelType w:val="hybridMultilevel"/>
    <w:tmpl w:val="9C3E7DF0"/>
    <w:lvl w:ilvl="0" w:tplc="E0E421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">
    <w:nsid w:val="01634F53"/>
    <w:multiLevelType w:val="hybridMultilevel"/>
    <w:tmpl w:val="48D2ECAC"/>
    <w:lvl w:ilvl="0" w:tplc="D3EEE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E455C"/>
    <w:multiLevelType w:val="hybridMultilevel"/>
    <w:tmpl w:val="3AAE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65D"/>
    <w:multiLevelType w:val="hybridMultilevel"/>
    <w:tmpl w:val="C504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12CE"/>
    <w:multiLevelType w:val="hybridMultilevel"/>
    <w:tmpl w:val="DF38E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5">
    <w:nsid w:val="0D582414"/>
    <w:multiLevelType w:val="hybridMultilevel"/>
    <w:tmpl w:val="EEE0942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82790"/>
    <w:multiLevelType w:val="hybridMultilevel"/>
    <w:tmpl w:val="D264D6CC"/>
    <w:lvl w:ilvl="0" w:tplc="030E9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518B"/>
    <w:multiLevelType w:val="hybridMultilevel"/>
    <w:tmpl w:val="1BA4E1C0"/>
    <w:lvl w:ilvl="0" w:tplc="399EB5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027B3"/>
    <w:multiLevelType w:val="hybridMultilevel"/>
    <w:tmpl w:val="86D06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9A1A45"/>
    <w:multiLevelType w:val="hybridMultilevel"/>
    <w:tmpl w:val="04161570"/>
    <w:lvl w:ilvl="0" w:tplc="DB50079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F9488E"/>
    <w:multiLevelType w:val="hybridMultilevel"/>
    <w:tmpl w:val="D63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7198"/>
    <w:multiLevelType w:val="hybridMultilevel"/>
    <w:tmpl w:val="3DDC9F50"/>
    <w:lvl w:ilvl="0" w:tplc="58FE7E8C">
      <w:start w:val="1"/>
      <w:numFmt w:val="decimal"/>
      <w:lvlText w:val="%1."/>
      <w:lvlJc w:val="left"/>
      <w:pPr>
        <w:ind w:left="1069" w:hanging="360"/>
      </w:pPr>
      <w:rPr>
        <w:rFonts w:ascii="MS Sans Serif" w:hAnsi="MS Sans Serif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604AA"/>
    <w:multiLevelType w:val="hybridMultilevel"/>
    <w:tmpl w:val="2A80EEB6"/>
    <w:lvl w:ilvl="0" w:tplc="27D6BCD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D48DD"/>
    <w:multiLevelType w:val="hybridMultilevel"/>
    <w:tmpl w:val="97D08222"/>
    <w:lvl w:ilvl="0" w:tplc="77A69F8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F4A0E"/>
    <w:multiLevelType w:val="hybridMultilevel"/>
    <w:tmpl w:val="2A3E1116"/>
    <w:lvl w:ilvl="0" w:tplc="FC585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266C1"/>
    <w:multiLevelType w:val="hybridMultilevel"/>
    <w:tmpl w:val="4F70C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82EC0"/>
    <w:multiLevelType w:val="hybridMultilevel"/>
    <w:tmpl w:val="6C4C18CE"/>
    <w:lvl w:ilvl="0" w:tplc="DDDCC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F208A0"/>
    <w:multiLevelType w:val="hybridMultilevel"/>
    <w:tmpl w:val="502E7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1177B7"/>
    <w:multiLevelType w:val="hybridMultilevel"/>
    <w:tmpl w:val="640691F6"/>
    <w:lvl w:ilvl="0" w:tplc="E31AF2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7D5A71"/>
    <w:multiLevelType w:val="hybridMultilevel"/>
    <w:tmpl w:val="D7D0D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5351A9"/>
    <w:multiLevelType w:val="hybridMultilevel"/>
    <w:tmpl w:val="70D8829C"/>
    <w:lvl w:ilvl="0" w:tplc="FCB8BB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B740C"/>
    <w:multiLevelType w:val="hybridMultilevel"/>
    <w:tmpl w:val="464EB616"/>
    <w:lvl w:ilvl="0" w:tplc="FD5C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4A2F59"/>
    <w:multiLevelType w:val="hybridMultilevel"/>
    <w:tmpl w:val="CA6E8590"/>
    <w:lvl w:ilvl="0" w:tplc="4CA611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F69"/>
    <w:multiLevelType w:val="hybridMultilevel"/>
    <w:tmpl w:val="A32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24D13"/>
    <w:multiLevelType w:val="hybridMultilevel"/>
    <w:tmpl w:val="5190975A"/>
    <w:lvl w:ilvl="0" w:tplc="D3EEE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C16A18"/>
    <w:multiLevelType w:val="hybridMultilevel"/>
    <w:tmpl w:val="502E7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5"/>
  </w:num>
  <w:num w:numId="5">
    <w:abstractNumId w:val="18"/>
  </w:num>
  <w:num w:numId="6">
    <w:abstractNumId w:val="9"/>
  </w:num>
  <w:num w:numId="7">
    <w:abstractNumId w:val="21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2"/>
  </w:num>
  <w:num w:numId="26">
    <w:abstractNumId w:val="13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3072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054A"/>
    <w:rsid w:val="00003640"/>
    <w:rsid w:val="00021578"/>
    <w:rsid w:val="000753A0"/>
    <w:rsid w:val="00091B9D"/>
    <w:rsid w:val="000961B7"/>
    <w:rsid w:val="000C65EC"/>
    <w:rsid w:val="000E341B"/>
    <w:rsid w:val="00111DCE"/>
    <w:rsid w:val="00137279"/>
    <w:rsid w:val="0015446E"/>
    <w:rsid w:val="00171995"/>
    <w:rsid w:val="00174FC4"/>
    <w:rsid w:val="001809A5"/>
    <w:rsid w:val="00184635"/>
    <w:rsid w:val="001917CC"/>
    <w:rsid w:val="001B427C"/>
    <w:rsid w:val="001B5FC6"/>
    <w:rsid w:val="001D46A7"/>
    <w:rsid w:val="001F2B25"/>
    <w:rsid w:val="001F5B71"/>
    <w:rsid w:val="002076A1"/>
    <w:rsid w:val="0023272A"/>
    <w:rsid w:val="00270FDE"/>
    <w:rsid w:val="0028054A"/>
    <w:rsid w:val="00290D2A"/>
    <w:rsid w:val="0029672C"/>
    <w:rsid w:val="002A13A0"/>
    <w:rsid w:val="002B5704"/>
    <w:rsid w:val="002C502A"/>
    <w:rsid w:val="002C64D0"/>
    <w:rsid w:val="002D08BA"/>
    <w:rsid w:val="002E081E"/>
    <w:rsid w:val="002E4D35"/>
    <w:rsid w:val="003162C1"/>
    <w:rsid w:val="00320859"/>
    <w:rsid w:val="00324223"/>
    <w:rsid w:val="003348C2"/>
    <w:rsid w:val="00351E3B"/>
    <w:rsid w:val="0037298F"/>
    <w:rsid w:val="00396DB3"/>
    <w:rsid w:val="003B0ACD"/>
    <w:rsid w:val="003B2232"/>
    <w:rsid w:val="003E77B6"/>
    <w:rsid w:val="003F51DA"/>
    <w:rsid w:val="00412D4F"/>
    <w:rsid w:val="004615E6"/>
    <w:rsid w:val="0046509A"/>
    <w:rsid w:val="00467460"/>
    <w:rsid w:val="004710D0"/>
    <w:rsid w:val="0049608E"/>
    <w:rsid w:val="004A293E"/>
    <w:rsid w:val="004E0D53"/>
    <w:rsid w:val="00512C3B"/>
    <w:rsid w:val="005243CD"/>
    <w:rsid w:val="0056570C"/>
    <w:rsid w:val="00566A1A"/>
    <w:rsid w:val="0057696F"/>
    <w:rsid w:val="005D76E5"/>
    <w:rsid w:val="005E693D"/>
    <w:rsid w:val="005F5415"/>
    <w:rsid w:val="00644709"/>
    <w:rsid w:val="006455E0"/>
    <w:rsid w:val="006521E5"/>
    <w:rsid w:val="0066101B"/>
    <w:rsid w:val="00674632"/>
    <w:rsid w:val="006771F2"/>
    <w:rsid w:val="00681ADC"/>
    <w:rsid w:val="00685BC4"/>
    <w:rsid w:val="006D39C9"/>
    <w:rsid w:val="00724A93"/>
    <w:rsid w:val="0074327E"/>
    <w:rsid w:val="0076294D"/>
    <w:rsid w:val="00785665"/>
    <w:rsid w:val="00792B54"/>
    <w:rsid w:val="007D7AAB"/>
    <w:rsid w:val="007F4D5E"/>
    <w:rsid w:val="00805847"/>
    <w:rsid w:val="00810967"/>
    <w:rsid w:val="00811872"/>
    <w:rsid w:val="008159AF"/>
    <w:rsid w:val="00846961"/>
    <w:rsid w:val="008A02C1"/>
    <w:rsid w:val="008B20F3"/>
    <w:rsid w:val="008B4C17"/>
    <w:rsid w:val="008D7E28"/>
    <w:rsid w:val="008E0412"/>
    <w:rsid w:val="009073A3"/>
    <w:rsid w:val="00915A81"/>
    <w:rsid w:val="009214BE"/>
    <w:rsid w:val="009546E1"/>
    <w:rsid w:val="009968B1"/>
    <w:rsid w:val="009D276C"/>
    <w:rsid w:val="009E563C"/>
    <w:rsid w:val="00A048EC"/>
    <w:rsid w:val="00A1155F"/>
    <w:rsid w:val="00A26EEC"/>
    <w:rsid w:val="00A73734"/>
    <w:rsid w:val="00A76333"/>
    <w:rsid w:val="00A81F3F"/>
    <w:rsid w:val="00AB0D4C"/>
    <w:rsid w:val="00AB4B61"/>
    <w:rsid w:val="00AB7B84"/>
    <w:rsid w:val="00AC172B"/>
    <w:rsid w:val="00AF4ACC"/>
    <w:rsid w:val="00B07F56"/>
    <w:rsid w:val="00B24F91"/>
    <w:rsid w:val="00B31AC7"/>
    <w:rsid w:val="00B33330"/>
    <w:rsid w:val="00B44EE4"/>
    <w:rsid w:val="00B5628A"/>
    <w:rsid w:val="00B65EAC"/>
    <w:rsid w:val="00B663B9"/>
    <w:rsid w:val="00B9434E"/>
    <w:rsid w:val="00BA0847"/>
    <w:rsid w:val="00BB3AB5"/>
    <w:rsid w:val="00BD26D4"/>
    <w:rsid w:val="00BF6548"/>
    <w:rsid w:val="00C064BE"/>
    <w:rsid w:val="00C35434"/>
    <w:rsid w:val="00C370F8"/>
    <w:rsid w:val="00C41720"/>
    <w:rsid w:val="00C54DA0"/>
    <w:rsid w:val="00C61DB8"/>
    <w:rsid w:val="00C72C19"/>
    <w:rsid w:val="00C808ED"/>
    <w:rsid w:val="00C9104C"/>
    <w:rsid w:val="00C94B2E"/>
    <w:rsid w:val="00CA199A"/>
    <w:rsid w:val="00CA3E87"/>
    <w:rsid w:val="00CC4538"/>
    <w:rsid w:val="00CD6480"/>
    <w:rsid w:val="00CF002E"/>
    <w:rsid w:val="00CF7D03"/>
    <w:rsid w:val="00D06086"/>
    <w:rsid w:val="00D142C8"/>
    <w:rsid w:val="00D53123"/>
    <w:rsid w:val="00D763C2"/>
    <w:rsid w:val="00D82BD5"/>
    <w:rsid w:val="00D846B8"/>
    <w:rsid w:val="00D84D79"/>
    <w:rsid w:val="00D91EF1"/>
    <w:rsid w:val="00DC6B63"/>
    <w:rsid w:val="00DE328E"/>
    <w:rsid w:val="00E10E15"/>
    <w:rsid w:val="00E22574"/>
    <w:rsid w:val="00E43D6D"/>
    <w:rsid w:val="00E53640"/>
    <w:rsid w:val="00E84299"/>
    <w:rsid w:val="00EB4EF3"/>
    <w:rsid w:val="00EB68BC"/>
    <w:rsid w:val="00EC2370"/>
    <w:rsid w:val="00EC2D01"/>
    <w:rsid w:val="00EE029E"/>
    <w:rsid w:val="00EE1C6F"/>
    <w:rsid w:val="00F154EE"/>
    <w:rsid w:val="00F17D8E"/>
    <w:rsid w:val="00F27901"/>
    <w:rsid w:val="00F40651"/>
    <w:rsid w:val="00F64BC0"/>
    <w:rsid w:val="00F65FD7"/>
    <w:rsid w:val="00F829BE"/>
    <w:rsid w:val="00F84E62"/>
    <w:rsid w:val="00F85EA7"/>
    <w:rsid w:val="00FB6729"/>
    <w:rsid w:val="00FB7B48"/>
    <w:rsid w:val="00FD34D6"/>
    <w:rsid w:val="00FE5EF4"/>
    <w:rsid w:val="00FF4B8D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20"/>
  </w:style>
  <w:style w:type="paragraph" w:styleId="a5">
    <w:name w:val="footer"/>
    <w:basedOn w:val="a"/>
    <w:link w:val="a6"/>
    <w:uiPriority w:val="99"/>
    <w:unhideWhenUsed/>
    <w:rsid w:val="00C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720"/>
  </w:style>
  <w:style w:type="paragraph" w:styleId="a7">
    <w:name w:val="Balloon Text"/>
    <w:basedOn w:val="a"/>
    <w:link w:val="a8"/>
    <w:uiPriority w:val="99"/>
    <w:semiHidden/>
    <w:unhideWhenUsed/>
    <w:rsid w:val="00C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7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6B6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3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20"/>
  </w:style>
  <w:style w:type="paragraph" w:styleId="a5">
    <w:name w:val="footer"/>
    <w:basedOn w:val="a"/>
    <w:link w:val="a6"/>
    <w:uiPriority w:val="99"/>
    <w:unhideWhenUsed/>
    <w:rsid w:val="00C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720"/>
  </w:style>
  <w:style w:type="paragraph" w:styleId="a7">
    <w:name w:val="Balloon Text"/>
    <w:basedOn w:val="a"/>
    <w:link w:val="a8"/>
    <w:uiPriority w:val="99"/>
    <w:semiHidden/>
    <w:unhideWhenUsed/>
    <w:rsid w:val="00C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7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6B6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i1918.ru/nicolas_2/podpis_imperatora.html" TargetMode="External"/><Relationship Id="rId18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6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9" Type="http://schemas.openxmlformats.org/officeDocument/2006/relationships/hyperlink" Target="http://ru.wikipedia.org/wiki/%D0%97%D0%B0%D0%BF%D0%B0%D0%B4%D0%BD%D1%8B%D0%B9_%D0%9A%D0%B0%D0%B2%D0%BA%D0%B0%D0%B7" TargetMode="External"/><Relationship Id="rId21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4" Type="http://schemas.openxmlformats.org/officeDocument/2006/relationships/hyperlink" Target="http://ru.wikipedia.org/wiki/%D0%9A%D0%B0%D0%B2%D0%BA%D0%B0%D0%B7%D1%81%D0%BA%D0%B0%D1%8F_%D0%B2%D0%BE%D0%B9%D0%BD%D0%B0" TargetMode="External"/><Relationship Id="rId42" Type="http://schemas.openxmlformats.org/officeDocument/2006/relationships/hyperlink" Target="http://ru.wikipedia.org/wiki/1864_%D0%B3%D0%BE%D0%B4" TargetMode="External"/><Relationship Id="rId47" Type="http://schemas.openxmlformats.org/officeDocument/2006/relationships/hyperlink" Target="http://ru.wikipedia.org/wiki/%D0%90%D0%B1%D1%85%D0%B0%D0%B7" TargetMode="External"/><Relationship Id="rId50" Type="http://schemas.openxmlformats.org/officeDocument/2006/relationships/hyperlink" Target="http://ru.wikipedia.org/wiki/%D0%94%D1%83%D0%B1%D1%80%D0%BE%D0%B2%D0%B8%D0%BD" TargetMode="External"/><Relationship Id="rId55" Type="http://schemas.openxmlformats.org/officeDocument/2006/relationships/hyperlink" Target="http://ru.wikipedia.org/wiki/1876_%D0%B3%D0%BE%D0%B4" TargetMode="External"/><Relationship Id="rId63" Type="http://schemas.openxmlformats.org/officeDocument/2006/relationships/hyperlink" Target="http://ru.wikipedia.org/wiki/%D0%A1%D0%B0%D0%BD%D0%BA%D1%82-%D0%9F%D0%B5%D1%82%D0%B5%D1%80%D0%B1%D1%83%D1%80%D0%B3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/nlr.ru/e-res/law_r/co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9" Type="http://schemas.openxmlformats.org/officeDocument/2006/relationships/hyperlink" Target="http://militera.lib.ru" TargetMode="External"/><Relationship Id="rId11" Type="http://schemas.openxmlformats.org/officeDocument/2006/relationships/hyperlink" Target="http://www.lomonosov-fund.ru/enc/ru/library:0132606" TargetMode="External"/><Relationship Id="rId24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2" Type="http://schemas.openxmlformats.org/officeDocument/2006/relationships/hyperlink" Target="http://runivers.ru/lib/detail.php?ID=415163" TargetMode="External"/><Relationship Id="rId37" Type="http://schemas.openxmlformats.org/officeDocument/2006/relationships/hyperlink" Target="http://ru.wikipedia.org/wiki/%D0%AD%D1%82%D0%BD%D0%BE%D0%B3%D1%80%D0%B0%D1%84%D0%B8%D1%8F" TargetMode="External"/><Relationship Id="rId40" Type="http://schemas.openxmlformats.org/officeDocument/2006/relationships/hyperlink" Target="http://ru.wikipedia.org/wiki/%D0%9A%D0%B0%D0%B2%D0%BA%D0%B0%D0%B7%D1%81%D0%BA%D0%B8%D0%B5_%D0%BD%D0%B0%D1%80%D0%BE%D0%B4%D1%8B" TargetMode="External"/><Relationship Id="rId45" Type="http://schemas.openxmlformats.org/officeDocument/2006/relationships/hyperlink" Target="http://ru.wikipedia.org/wiki/%D0%A1%D0%BE%D1%87%D0%B8%D0%BD%D1%81%D0%BA%D0%BE%D0%B5_%D0%BE%D1%82%D0%B4%D0%B5%D0%BB%D0%B5%D0%BD%D0%B8%D0%B5_%D0%A0%D1%83%D1%81%D1%81%D0%BA%D0%BE%D0%B3%D0%BE_%D0%B3%D0%B5%D0%BE%D0%B3%D1%80%D0%B0%D1%84%D0%B8%D1%87%D0%B5%D1%81%D0%BA%D0%BE%D0%B3%D0%BE_%D0%BE%D0%B1%D1%89%D0%B5%D1%81%D1%82%D0%B2%D0%B0" TargetMode="External"/><Relationship Id="rId53" Type="http://schemas.openxmlformats.org/officeDocument/2006/relationships/hyperlink" Target="http://ru.wikipedia.org/wiki/%D0%90%D0%BB%D1%8C%D0%B1%D0%BE%D0%B2" TargetMode="External"/><Relationship Id="rId58" Type="http://schemas.openxmlformats.org/officeDocument/2006/relationships/hyperlink" Target="http://ru.wikipedia.org/wiki/1824" TargetMode="External"/><Relationship Id="rId66" Type="http://schemas.openxmlformats.org/officeDocument/2006/relationships/hyperlink" Target="http://ru.wikipedia.org/wiki/%D0%9C%D0%BE%D1%81%D0%BA%D0%BE%D0%B2%D1%81%D0%BA%D0%B8%D0%B5_%D0%B2%D0%B5%D0%B4%D0%BE%D0%BC%D0%BE%D1%81%D1%82%D0%B8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3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8" Type="http://schemas.openxmlformats.org/officeDocument/2006/relationships/hyperlink" Target="http://militera.lib.ru" TargetMode="External"/><Relationship Id="rId36" Type="http://schemas.openxmlformats.org/officeDocument/2006/relationships/hyperlink" Target="http://ru.wikipedia.org/wiki/%D0%98%D1%81%D1%82%D0%BE%D1%80%D0%B8%D1%8F" TargetMode="External"/><Relationship Id="rId49" Type="http://schemas.openxmlformats.org/officeDocument/2006/relationships/hyperlink" Target="http://ru.wikipedia.org/wiki/%D0%9A%D0%B0%D0%B2%D0%BA%D0%B0%D0%B7" TargetMode="External"/><Relationship Id="rId57" Type="http://schemas.openxmlformats.org/officeDocument/2006/relationships/hyperlink" Target="http://ru.wikipedia.org/wiki/28_%D0%BC%D0%B0%D1%80%D1%82%D0%B0" TargetMode="External"/><Relationship Id="rId61" Type="http://schemas.openxmlformats.org/officeDocument/2006/relationships/hyperlink" Target="http://ru.wikipedia.org/wiki/1883" TargetMode="External"/><Relationship Id="rId10" Type="http://schemas.openxmlformats.org/officeDocument/2006/relationships/hyperlink" Target="http://dic.academic.ru/dic.nsf/ruwiki/202968" TargetMode="External"/><Relationship Id="rId19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1" Type="http://schemas.openxmlformats.org/officeDocument/2006/relationships/hyperlink" Target="http://www.oval.ru/enc/12141.html" TargetMode="External"/><Relationship Id="rId44" Type="http://schemas.openxmlformats.org/officeDocument/2006/relationships/hyperlink" Target="http://ru.wikipedia.org/wiki/2008_%D0%B3%D0%BE%D0%B4" TargetMode="External"/><Relationship Id="rId52" Type="http://schemas.openxmlformats.org/officeDocument/2006/relationships/hyperlink" Target="http://ru.wikipedia.org/wiki/%D0%93%D0%B5%D0%BE%D0%B3%D1%80%D0%B0%D1%84" TargetMode="External"/><Relationship Id="rId60" Type="http://schemas.openxmlformats.org/officeDocument/2006/relationships/hyperlink" Target="http://ru.wikipedia.org/wiki/29_%D0%B4%D0%B5%D0%BA%D0%B0%D0%B1%D1%80%D1%8F" TargetMode="External"/><Relationship Id="rId65" Type="http://schemas.openxmlformats.org/officeDocument/2006/relationships/hyperlink" Target="http://ru.wikipedia.org/wiki/%D0%93%D0%B5%D0%BD%D0%B5%D1%80%D0%B0%D0%BB-%D0%BC%D0%B0%D0%B9%D0%BE%D1%8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2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7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0" Type="http://schemas.openxmlformats.org/officeDocument/2006/relationships/hyperlink" Target="http://edu.tltsu.ru/" TargetMode="External"/><Relationship Id="rId35" Type="http://schemas.openxmlformats.org/officeDocument/2006/relationships/hyperlink" Target="http://ru.wikipedia.org/wiki/XIX_%D0%B2%D0%B5%D0%BA" TargetMode="External"/><Relationship Id="rId43" Type="http://schemas.openxmlformats.org/officeDocument/2006/relationships/hyperlink" Target="http://ru.wikipedia.org/wiki/%D0%A0%D1%83%D1%81%D1%81%D0%BA%D0%B8%D0%B9_%D0%B2%D0%B5%D1%81%D1%82%D0%BD%D0%B8%D0%BA_%28%D0%B6%D1%83%D1%80%D0%BD%D0%B0%D0%BB%29" TargetMode="External"/><Relationship Id="rId48" Type="http://schemas.openxmlformats.org/officeDocument/2006/relationships/hyperlink" Target="http://ru.wikipedia.org/wiki/%D0%A7%D0%B5%D1%80%D0%BA%D0%B5%D1%81" TargetMode="External"/><Relationship Id="rId56" Type="http://schemas.openxmlformats.org/officeDocument/2006/relationships/hyperlink" Target="http://ru.wikipedia.org/w/index.php?title=%D0%91%D1%80%D0%BE%D1%81%D1%81%D0%B5,_%D0%9C%D0%B0%D1%80%D0%B8&amp;action=edit&amp;redlink=1" TargetMode="External"/><Relationship Id="rId64" Type="http://schemas.openxmlformats.org/officeDocument/2006/relationships/hyperlink" Target="http://ru.wikipedia.org/wiki/%D0%91%D0%B0%D1%80%D1%8F%D1%82%D0%B8%D0%BD%D1%81%D0%BA%D0%B8%D0%B9,_%D0%90%D0%BB%D0%B5%D0%BA%D1%81%D0%B0%D0%BD%D0%B4%D1%80_%D0%98%D0%B2%D0%B0%D0%BD%D0%BE%D0%B2%D0%B8%D1%87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%D0%91%D0%BE%D1%82%D0%B0%D0%BD%D0%B8%D0%BA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ivil.consultant.ru/reprint/books/169/13.html" TargetMode="External"/><Relationship Id="rId17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25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33" Type="http://schemas.openxmlformats.org/officeDocument/2006/relationships/hyperlink" Target="http://ru.wikipedia.org/wiki/%D0%A0%D0%B0%D0%B7%D0%B2%D0%B5%D0%B4%D1%87%D0%B8%D0%BA" TargetMode="External"/><Relationship Id="rId38" Type="http://schemas.openxmlformats.org/officeDocument/2006/relationships/hyperlink" Target="http://ru.wikipedia.org/wiki/%D0%93%D0%B5%D0%BE%D0%B3%D1%80%D0%B0%D1%84%D0%B8%D1%8F" TargetMode="External"/><Relationship Id="rId46" Type="http://schemas.openxmlformats.org/officeDocument/2006/relationships/hyperlink" Target="http://ru.wikipedia.org/wiki/%D0%A0%D1%83%D1%81%D1%81%D0%BA%D0%BE%D0%B5_%D0%93%D0%B5%D0%BE%D0%B3%D1%80%D0%B0%D1%84%D0%B8%D1%87%D0%B5%D1%81%D0%BA%D0%BE%D0%B5_%D0%BE%D0%B1%D1%89%D0%B5%D1%81%D1%82%D0%B2%D0%BE" TargetMode="External"/><Relationship Id="rId59" Type="http://schemas.openxmlformats.org/officeDocument/2006/relationships/hyperlink" Target="http://ru.wikipedia.org/wiki/%D0%95%D0%BA%D0%B0%D1%82%D0%B5%D1%80%D0%B8%D0%BD%D0%BE%D1%81%D0%BB%D0%B0%D0%B2" TargetMode="External"/><Relationship Id="rId67" Type="http://schemas.openxmlformats.org/officeDocument/2006/relationships/header" Target="header1.xml"/><Relationship Id="rId20" Type="http://schemas.openxmlformats.org/officeDocument/2006/relationships/hyperlink" Target="http://hghltd.yandex.net/yandbtm?fmode=envelope&amp;url=http%3A%2F%2Fedu.tltsu.ru%2Fsites%2Fsites_content%2Fsite76%2Fhtml%2Fmedia40408%2FR_Prodovolstvenni.doc&amp;lr=11091&amp;text=%D0%BF%D1%80%D0%BE%D0%B4%D0%BE%D0%B2%D0%BE%D0%BB%D1%8C%D1%81%D1%82%D0%B2%D0%B5%D0%BD%D0%BD%D1%8B%D0%B9%20%D0%B2%D0%BE%D0%BF%D1%80%D0%BE%D1%81%20%D0%B2%D0%BE%20%D0%B2%D1%80%D0%B5%D0%BC%D1%8F%20%D0%B2%D0%B5%D0%BB%D0%B8%D0%BA%D0%BE%D0%B9%20%D0%BE%D1%82%D0%B5%D1%87%D0%B5%D1%81%D1%82%D0%B2%D0%B5%D0%BD%D0%BD%D0%BE%D0%B9%20%D0%B2%D0%BE%D0%B9%D0%BD%D1%8B&amp;l10n=ru&amp;mime=doc&amp;sign=831f23b1c921ef487de0235dcd9381d7&amp;keyno=0" TargetMode="External"/><Relationship Id="rId41" Type="http://schemas.openxmlformats.org/officeDocument/2006/relationships/hyperlink" Target="http://ru.wikipedia.org/wiki/XIX" TargetMode="External"/><Relationship Id="rId54" Type="http://schemas.openxmlformats.org/officeDocument/2006/relationships/hyperlink" Target="http://ru.wikipedia.org/wiki/%D0%9A%D0%BE%D1%82%D0%BB%D1%8F%D1%80%D0%B5%D0%B2%D1%81%D0%BA%D0%B8%D0%B9,_%D0%9D%D0%B5%D1%81%D1%82%D0%BE%D1%80_%D0%90%D0%BB%D0%B5%D0%BA%D1%81%D0%B0%D0%BD%D0%B4%D1%80%D0%BE%D0%B2%D0%B8%D1%87" TargetMode="External"/><Relationship Id="rId62" Type="http://schemas.openxmlformats.org/officeDocument/2006/relationships/hyperlink" Target="http://ru.wikipedia.org/wiki/%D0%9A%D0%B0%D0%B2%D0%BA%D0%B0%D0%B7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91C5-23AB-48FC-AD78-2311642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67</Pages>
  <Words>28980</Words>
  <Characters>165191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</dc:creator>
  <cp:lastModifiedBy>Писаренко</cp:lastModifiedBy>
  <cp:revision>23</cp:revision>
  <cp:lastPrinted>2012-04-24T05:15:00Z</cp:lastPrinted>
  <dcterms:created xsi:type="dcterms:W3CDTF">2012-04-09T08:37:00Z</dcterms:created>
  <dcterms:modified xsi:type="dcterms:W3CDTF">2012-11-28T10:33:00Z</dcterms:modified>
</cp:coreProperties>
</file>